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8421D0" w:rsidRDefault="00B1722A" w:rsidP="00BD0863">
      <w:pPr>
        <w:ind w:left="360"/>
        <w:jc w:val="center"/>
        <w:outlineLvl w:val="0"/>
        <w:rPr>
          <w:rFonts w:ascii="Arial" w:hAnsi="Arial" w:cs="Arial"/>
          <w:b/>
          <w:caps/>
          <w:sz w:val="16"/>
          <w:szCs w:val="16"/>
        </w:rPr>
      </w:pPr>
      <w:r>
        <w:rPr>
          <w:rFonts w:ascii="Arial" w:hAnsi="Arial" w:cs="Arial"/>
          <w:b/>
          <w:caps/>
          <w:sz w:val="16"/>
          <w:szCs w:val="16"/>
        </w:rPr>
        <w:t>модел</w:t>
      </w:r>
      <w:r w:rsidR="008421D0">
        <w:rPr>
          <w:rFonts w:ascii="Arial" w:hAnsi="Arial" w:cs="Arial"/>
          <w:b/>
          <w:caps/>
          <w:sz w:val="16"/>
          <w:szCs w:val="16"/>
        </w:rPr>
        <w:t>ь</w:t>
      </w:r>
      <w:r>
        <w:rPr>
          <w:rFonts w:ascii="Arial" w:hAnsi="Arial" w:cs="Arial"/>
          <w:b/>
          <w:caps/>
          <w:sz w:val="16"/>
          <w:szCs w:val="16"/>
        </w:rPr>
        <w:t xml:space="preserve"> </w:t>
      </w:r>
      <w:r>
        <w:rPr>
          <w:rFonts w:ascii="Arial" w:hAnsi="Arial" w:cs="Arial"/>
          <w:b/>
          <w:caps/>
          <w:sz w:val="16"/>
          <w:szCs w:val="16"/>
          <w:lang w:val="en-US"/>
        </w:rPr>
        <w:t>AL</w:t>
      </w:r>
      <w:r w:rsidRPr="008421D0">
        <w:rPr>
          <w:rFonts w:ascii="Arial" w:hAnsi="Arial" w:cs="Arial"/>
          <w:b/>
          <w:caps/>
          <w:sz w:val="16"/>
          <w:szCs w:val="16"/>
        </w:rPr>
        <w:t>302</w:t>
      </w:r>
      <w:r w:rsidR="008421D0">
        <w:rPr>
          <w:rFonts w:ascii="Arial" w:hAnsi="Arial" w:cs="Arial"/>
          <w:b/>
          <w:caps/>
          <w:sz w:val="16"/>
          <w:szCs w:val="16"/>
        </w:rPr>
        <w:t>5</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 xml:space="preserve">редназначен для освещения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r w:rsidR="00CA3619">
        <w:rPr>
          <w:rFonts w:ascii="Arial" w:hAnsi="Arial" w:cs="Arial"/>
          <w:sz w:val="16"/>
          <w:szCs w:val="16"/>
        </w:rPr>
        <w:t xml:space="preserve"> </w:t>
      </w:r>
      <w:r w:rsidR="00CA3619" w:rsidRPr="00602443">
        <w:rPr>
          <w:rFonts w:ascii="Arial" w:hAnsi="Arial" w:cs="Arial"/>
          <w:sz w:val="16"/>
          <w:szCs w:val="16"/>
        </w:rPr>
        <w:t xml:space="preserve">Светильник обладает степенью защиты оболочки </w:t>
      </w:r>
      <w:r w:rsidR="00CA3619" w:rsidRPr="00602443">
        <w:rPr>
          <w:rFonts w:ascii="Arial" w:hAnsi="Arial" w:cs="Arial"/>
          <w:sz w:val="16"/>
          <w:szCs w:val="16"/>
          <w:lang w:val="en-US"/>
        </w:rPr>
        <w:t>IP</w:t>
      </w:r>
      <w:r w:rsidR="00CA3619" w:rsidRPr="00602443">
        <w:rPr>
          <w:rFonts w:ascii="Arial" w:hAnsi="Arial" w:cs="Arial"/>
          <w:sz w:val="16"/>
          <w:szCs w:val="16"/>
        </w:rPr>
        <w:t xml:space="preserve">65, что позволяет использовать его в помещениях с повышенным содержанием пыли и влаги, а также вне помещений. Светильники </w:t>
      </w:r>
      <w:r w:rsidR="00CA3619">
        <w:rPr>
          <w:rFonts w:ascii="Arial" w:hAnsi="Arial" w:cs="Arial"/>
          <w:sz w:val="16"/>
          <w:szCs w:val="16"/>
        </w:rPr>
        <w:t>в своем составе имеют БАП (блок аварийного питания), который позволит светильнику работать при отключении сетевого питания</w:t>
      </w:r>
      <w:r w:rsidR="00CA3619" w:rsidRPr="00602443">
        <w:rPr>
          <w:rFonts w:ascii="Arial" w:hAnsi="Arial" w:cs="Arial"/>
          <w:sz w:val="16"/>
          <w:szCs w:val="16"/>
        </w:rPr>
        <w:t>.</w:t>
      </w:r>
    </w:p>
    <w:p w:rsidR="00CA3619" w:rsidRDefault="00CA3619" w:rsidP="00BD0863">
      <w:pPr>
        <w:pStyle w:val="a6"/>
        <w:numPr>
          <w:ilvl w:val="0"/>
          <w:numId w:val="6"/>
        </w:numPr>
        <w:ind w:left="714" w:hanging="357"/>
        <w:jc w:val="both"/>
        <w:rPr>
          <w:rFonts w:ascii="Arial" w:hAnsi="Arial" w:cs="Arial"/>
          <w:sz w:val="16"/>
          <w:szCs w:val="16"/>
        </w:rPr>
      </w:pPr>
      <w:r w:rsidRPr="00115C12">
        <w:rPr>
          <w:rFonts w:ascii="Arial" w:hAnsi="Arial" w:cs="Arial"/>
          <w:sz w:val="16"/>
          <w:szCs w:val="16"/>
        </w:rPr>
        <w:t xml:space="preserve">В своей конструкции </w:t>
      </w:r>
      <w:r>
        <w:rPr>
          <w:rFonts w:ascii="Arial" w:hAnsi="Arial" w:cs="Arial"/>
          <w:sz w:val="16"/>
          <w:szCs w:val="16"/>
        </w:rPr>
        <w:t>светильник</w:t>
      </w:r>
      <w:r w:rsidRPr="00115C12">
        <w:rPr>
          <w:rFonts w:ascii="Arial" w:hAnsi="Arial" w:cs="Arial"/>
          <w:sz w:val="16"/>
          <w:szCs w:val="16"/>
        </w:rPr>
        <w:t xml:space="preserve"> име</w:t>
      </w:r>
      <w:r>
        <w:rPr>
          <w:rFonts w:ascii="Arial" w:hAnsi="Arial" w:cs="Arial"/>
          <w:sz w:val="16"/>
          <w:szCs w:val="16"/>
        </w:rPr>
        <w:t>е</w:t>
      </w:r>
      <w:r w:rsidRPr="00115C12">
        <w:rPr>
          <w:rFonts w:ascii="Arial" w:hAnsi="Arial" w:cs="Arial"/>
          <w:sz w:val="16"/>
          <w:szCs w:val="16"/>
        </w:rPr>
        <w:t>т кнопку «Тест». Кнопка предназначена для проверки состояния осветительного прибора, БАП и подключенной к ней батареи</w:t>
      </w:r>
      <w:r>
        <w:rPr>
          <w:rFonts w:ascii="Arial" w:hAnsi="Arial" w:cs="Arial"/>
          <w:sz w:val="16"/>
          <w:szCs w:val="16"/>
        </w:rPr>
        <w:t>. Кнопка находится сбоку светильника.</w:t>
      </w:r>
    </w:p>
    <w:p w:rsidR="00B82467" w:rsidRDefault="00B82467" w:rsidP="00BD0863">
      <w:pPr>
        <w:pStyle w:val="a6"/>
        <w:numPr>
          <w:ilvl w:val="0"/>
          <w:numId w:val="6"/>
        </w:numPr>
        <w:ind w:left="714" w:hanging="357"/>
        <w:jc w:val="both"/>
        <w:rPr>
          <w:rFonts w:ascii="Arial" w:hAnsi="Arial" w:cs="Arial"/>
          <w:sz w:val="16"/>
          <w:szCs w:val="16"/>
        </w:rPr>
      </w:pPr>
      <w:r>
        <w:rPr>
          <w:rFonts w:ascii="Arial" w:hAnsi="Arial" w:cs="Arial"/>
          <w:sz w:val="16"/>
          <w:szCs w:val="16"/>
        </w:rPr>
        <w:t>Также, рядом с кнопкой «Тест» на панели есть три индикатора: «</w:t>
      </w:r>
      <w:r>
        <w:rPr>
          <w:rFonts w:ascii="Arial" w:hAnsi="Arial" w:cs="Arial"/>
          <w:sz w:val="16"/>
          <w:szCs w:val="16"/>
          <w:lang w:val="en-US"/>
        </w:rPr>
        <w:t>Power</w:t>
      </w:r>
      <w:r>
        <w:rPr>
          <w:rFonts w:ascii="Arial" w:hAnsi="Arial" w:cs="Arial"/>
          <w:sz w:val="16"/>
          <w:szCs w:val="16"/>
        </w:rPr>
        <w:t>»</w:t>
      </w:r>
      <w:r w:rsidRPr="00B82467">
        <w:rPr>
          <w:rFonts w:ascii="Arial" w:hAnsi="Arial" w:cs="Arial"/>
          <w:sz w:val="16"/>
          <w:szCs w:val="16"/>
        </w:rPr>
        <w:t>,</w:t>
      </w:r>
      <w:r>
        <w:rPr>
          <w:rFonts w:ascii="Arial" w:hAnsi="Arial" w:cs="Arial"/>
          <w:sz w:val="16"/>
          <w:szCs w:val="16"/>
        </w:rPr>
        <w:t xml:space="preserve"> «</w:t>
      </w:r>
      <w:r>
        <w:rPr>
          <w:rFonts w:ascii="Arial" w:hAnsi="Arial" w:cs="Arial"/>
          <w:sz w:val="16"/>
          <w:szCs w:val="16"/>
          <w:lang w:val="en-US"/>
        </w:rPr>
        <w:t>Charge</w:t>
      </w:r>
      <w:r>
        <w:rPr>
          <w:rFonts w:ascii="Arial" w:hAnsi="Arial" w:cs="Arial"/>
          <w:sz w:val="16"/>
          <w:szCs w:val="16"/>
        </w:rPr>
        <w:t>»</w:t>
      </w:r>
      <w:r w:rsidRPr="00B82467">
        <w:rPr>
          <w:rFonts w:ascii="Arial" w:hAnsi="Arial" w:cs="Arial"/>
          <w:sz w:val="16"/>
          <w:szCs w:val="16"/>
        </w:rPr>
        <w:t xml:space="preserve"> </w:t>
      </w:r>
      <w:r>
        <w:rPr>
          <w:rFonts w:ascii="Arial" w:hAnsi="Arial" w:cs="Arial"/>
          <w:sz w:val="16"/>
          <w:szCs w:val="16"/>
        </w:rPr>
        <w:t>и «</w:t>
      </w:r>
      <w:r>
        <w:rPr>
          <w:rFonts w:ascii="Arial" w:hAnsi="Arial" w:cs="Arial"/>
          <w:sz w:val="16"/>
          <w:szCs w:val="16"/>
          <w:lang w:val="en-US"/>
        </w:rPr>
        <w:t>Failure</w:t>
      </w:r>
      <w:r>
        <w:rPr>
          <w:rFonts w:ascii="Arial" w:hAnsi="Arial" w:cs="Arial"/>
          <w:sz w:val="16"/>
          <w:szCs w:val="16"/>
        </w:rPr>
        <w:t>»</w:t>
      </w:r>
      <w:r w:rsidRPr="00B82467">
        <w:rPr>
          <w:rFonts w:ascii="Arial" w:hAnsi="Arial" w:cs="Arial"/>
          <w:sz w:val="16"/>
          <w:szCs w:val="16"/>
        </w:rPr>
        <w:t xml:space="preserve">. </w:t>
      </w:r>
      <w:r w:rsidR="00D726E8">
        <w:rPr>
          <w:rFonts w:ascii="Arial" w:hAnsi="Arial" w:cs="Arial"/>
          <w:sz w:val="16"/>
          <w:szCs w:val="16"/>
        </w:rPr>
        <w:t>Индикатор «</w:t>
      </w:r>
      <w:r w:rsidR="00D726E8">
        <w:rPr>
          <w:rFonts w:ascii="Arial" w:hAnsi="Arial" w:cs="Arial"/>
          <w:sz w:val="16"/>
          <w:szCs w:val="16"/>
          <w:lang w:val="en-US"/>
        </w:rPr>
        <w:t>Power</w:t>
      </w:r>
      <w:r w:rsidR="00D726E8">
        <w:rPr>
          <w:rFonts w:ascii="Arial" w:hAnsi="Arial" w:cs="Arial"/>
          <w:sz w:val="16"/>
          <w:szCs w:val="16"/>
        </w:rPr>
        <w:t>»</w:t>
      </w:r>
      <w:r w:rsidR="00D726E8" w:rsidRPr="006E20DE">
        <w:rPr>
          <w:rFonts w:ascii="Arial" w:hAnsi="Arial" w:cs="Arial"/>
          <w:sz w:val="16"/>
          <w:szCs w:val="16"/>
        </w:rPr>
        <w:t xml:space="preserve"> </w:t>
      </w:r>
      <w:r w:rsidR="006E20DE">
        <w:rPr>
          <w:rFonts w:ascii="Arial" w:hAnsi="Arial" w:cs="Arial"/>
          <w:sz w:val="16"/>
          <w:szCs w:val="16"/>
        </w:rPr>
        <w:t>горит зеленым цветом всегда, когда присутствует питание сети. Индикатор «</w:t>
      </w:r>
      <w:r w:rsidR="006E20DE">
        <w:rPr>
          <w:rFonts w:ascii="Arial" w:hAnsi="Arial" w:cs="Arial"/>
          <w:sz w:val="16"/>
          <w:szCs w:val="16"/>
          <w:lang w:val="en-US"/>
        </w:rPr>
        <w:t>Charge</w:t>
      </w:r>
      <w:r w:rsidR="006E20DE">
        <w:rPr>
          <w:rFonts w:ascii="Arial" w:hAnsi="Arial" w:cs="Arial"/>
          <w:sz w:val="16"/>
          <w:szCs w:val="16"/>
        </w:rPr>
        <w:t>»</w:t>
      </w:r>
      <w:r w:rsidR="006E20DE" w:rsidRPr="006E20DE">
        <w:rPr>
          <w:rFonts w:ascii="Arial" w:hAnsi="Arial" w:cs="Arial"/>
          <w:sz w:val="16"/>
          <w:szCs w:val="16"/>
        </w:rPr>
        <w:t xml:space="preserve"> </w:t>
      </w:r>
      <w:r w:rsidR="006E20DE">
        <w:rPr>
          <w:rFonts w:ascii="Arial" w:hAnsi="Arial" w:cs="Arial"/>
          <w:sz w:val="16"/>
          <w:szCs w:val="16"/>
        </w:rPr>
        <w:t>горит зеленым цветом в процессе зарядки аккумуляторной батареи БАП, и гаснет после окончания процесса зарядки. Индикатор «</w:t>
      </w:r>
      <w:r w:rsidR="006E20DE">
        <w:rPr>
          <w:rFonts w:ascii="Arial" w:hAnsi="Arial" w:cs="Arial"/>
          <w:sz w:val="16"/>
          <w:szCs w:val="16"/>
          <w:lang w:val="en-US"/>
        </w:rPr>
        <w:t>Failure</w:t>
      </w:r>
      <w:r w:rsidR="006E20DE">
        <w:rPr>
          <w:rFonts w:ascii="Arial" w:hAnsi="Arial" w:cs="Arial"/>
          <w:sz w:val="16"/>
          <w:szCs w:val="16"/>
        </w:rPr>
        <w:t>»</w:t>
      </w:r>
      <w:r w:rsidR="006E20DE" w:rsidRPr="006E20DE">
        <w:rPr>
          <w:rFonts w:ascii="Arial" w:hAnsi="Arial" w:cs="Arial"/>
          <w:sz w:val="16"/>
          <w:szCs w:val="16"/>
        </w:rPr>
        <w:t xml:space="preserve"> </w:t>
      </w:r>
      <w:r w:rsidR="006E20DE">
        <w:rPr>
          <w:rFonts w:ascii="Arial" w:hAnsi="Arial" w:cs="Arial"/>
          <w:sz w:val="16"/>
          <w:szCs w:val="16"/>
        </w:rPr>
        <w:t>начинает мигать желтым только тогда, когда светильник имеет неисправность.</w:t>
      </w:r>
    </w:p>
    <w:p w:rsidR="00CA3619" w:rsidRDefault="00CA3619" w:rsidP="00BD0863">
      <w:pPr>
        <w:pStyle w:val="a6"/>
        <w:numPr>
          <w:ilvl w:val="0"/>
          <w:numId w:val="6"/>
        </w:numPr>
        <w:ind w:left="714" w:hanging="357"/>
        <w:jc w:val="both"/>
        <w:rPr>
          <w:rFonts w:ascii="Arial" w:hAnsi="Arial" w:cs="Arial"/>
          <w:sz w:val="16"/>
          <w:szCs w:val="16"/>
        </w:rPr>
      </w:pPr>
      <w:bookmarkStart w:id="0" w:name="_Hlk111124164"/>
      <w:r w:rsidRPr="00115C12">
        <w:rPr>
          <w:rFonts w:ascii="Arial" w:hAnsi="Arial" w:cs="Arial"/>
          <w:sz w:val="16"/>
          <w:szCs w:val="16"/>
        </w:rPr>
        <w:t>Постоянный и непостоянный режимы работы</w:t>
      </w:r>
      <w:r>
        <w:rPr>
          <w:rFonts w:ascii="Arial" w:hAnsi="Arial" w:cs="Arial"/>
          <w:sz w:val="16"/>
          <w:szCs w:val="16"/>
        </w:rPr>
        <w:t xml:space="preserve"> (в зависимости от схемы подключения)</w:t>
      </w:r>
      <w:r w:rsidRPr="00115C12">
        <w:rPr>
          <w:rFonts w:ascii="Arial" w:hAnsi="Arial" w:cs="Arial"/>
          <w:sz w:val="16"/>
          <w:szCs w:val="16"/>
        </w:rPr>
        <w:t>.</w:t>
      </w:r>
      <w:bookmarkEnd w:id="0"/>
    </w:p>
    <w:p w:rsidR="00CA3619" w:rsidRDefault="00C81486" w:rsidP="00BD0863">
      <w:pPr>
        <w:pStyle w:val="a6"/>
        <w:numPr>
          <w:ilvl w:val="0"/>
          <w:numId w:val="6"/>
        </w:numPr>
        <w:ind w:left="714" w:hanging="357"/>
        <w:jc w:val="both"/>
        <w:rPr>
          <w:rFonts w:ascii="Arial" w:hAnsi="Arial" w:cs="Arial"/>
          <w:sz w:val="16"/>
          <w:szCs w:val="16"/>
        </w:rPr>
      </w:pPr>
      <w:bookmarkStart w:id="1" w:name="_Hlk111124181"/>
      <w:r w:rsidRPr="00115C12">
        <w:rPr>
          <w:rFonts w:ascii="Arial" w:hAnsi="Arial" w:cs="Arial"/>
          <w:sz w:val="16"/>
          <w:szCs w:val="16"/>
        </w:rPr>
        <w:t>Электронная схема БАП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bookmarkEnd w:id="1"/>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2598"/>
        <w:gridCol w:w="2598"/>
      </w:tblGrid>
      <w:tr w:rsidR="008421D0" w:rsidRPr="00263CEC" w:rsidTr="00571B1C">
        <w:trPr>
          <w:jc w:val="center"/>
        </w:trPr>
        <w:tc>
          <w:tcPr>
            <w:tcW w:w="0" w:type="auto"/>
            <w:vAlign w:val="center"/>
          </w:tcPr>
          <w:p w:rsidR="008421D0" w:rsidRPr="00263CEC" w:rsidRDefault="008421D0"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2"/>
            <w:vAlign w:val="center"/>
          </w:tcPr>
          <w:p w:rsidR="008421D0" w:rsidRPr="008421D0" w:rsidRDefault="008421D0"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w:t>
            </w:r>
            <w:r>
              <w:rPr>
                <w:rFonts w:ascii="Arial" w:hAnsi="Arial" w:cs="Arial"/>
                <w:sz w:val="16"/>
                <w:szCs w:val="16"/>
              </w:rPr>
              <w:t>5</w:t>
            </w:r>
          </w:p>
        </w:tc>
      </w:tr>
      <w:tr w:rsidR="002F31AE" w:rsidRPr="00263CEC" w:rsidTr="00D56274">
        <w:trPr>
          <w:jc w:val="center"/>
        </w:trPr>
        <w:tc>
          <w:tcPr>
            <w:tcW w:w="0" w:type="auto"/>
            <w:vAlign w:val="center"/>
          </w:tcPr>
          <w:p w:rsidR="002F31AE" w:rsidRPr="00263CEC" w:rsidRDefault="002F31AE"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2F31AE" w:rsidRPr="000F01F3" w:rsidRDefault="002F31AE" w:rsidP="00841DF2">
            <w:pPr>
              <w:jc w:val="center"/>
              <w:rPr>
                <w:rFonts w:ascii="Arial" w:hAnsi="Arial" w:cs="Arial"/>
                <w:sz w:val="16"/>
                <w:szCs w:val="16"/>
              </w:rPr>
            </w:pPr>
            <w:r>
              <w:rPr>
                <w:rFonts w:ascii="Arial" w:hAnsi="Arial" w:cs="Arial"/>
                <w:sz w:val="16"/>
                <w:szCs w:val="16"/>
                <w:lang w:val="en-US"/>
              </w:rPr>
              <w:t>1</w:t>
            </w:r>
            <w:r>
              <w:rPr>
                <w:rFonts w:ascii="Arial" w:hAnsi="Arial" w:cs="Arial"/>
                <w:sz w:val="16"/>
                <w:szCs w:val="16"/>
              </w:rPr>
              <w:t>2Вт</w:t>
            </w:r>
          </w:p>
        </w:tc>
        <w:tc>
          <w:tcPr>
            <w:tcW w:w="0" w:type="auto"/>
            <w:vAlign w:val="center"/>
          </w:tcPr>
          <w:p w:rsidR="002F31AE" w:rsidRPr="000F01F3" w:rsidRDefault="002F31AE" w:rsidP="00841DF2">
            <w:pPr>
              <w:jc w:val="center"/>
              <w:rPr>
                <w:rFonts w:ascii="Arial" w:hAnsi="Arial" w:cs="Arial"/>
                <w:sz w:val="16"/>
                <w:szCs w:val="16"/>
              </w:rPr>
            </w:pPr>
            <w:r>
              <w:rPr>
                <w:rFonts w:ascii="Arial" w:hAnsi="Arial" w:cs="Arial"/>
                <w:sz w:val="16"/>
                <w:szCs w:val="16"/>
              </w:rPr>
              <w:t>18Вт</w:t>
            </w:r>
          </w:p>
        </w:tc>
      </w:tr>
      <w:tr w:rsidR="002F31AE" w:rsidRPr="00263CEC" w:rsidTr="00264C8F">
        <w:trPr>
          <w:jc w:val="center"/>
        </w:trPr>
        <w:tc>
          <w:tcPr>
            <w:tcW w:w="0" w:type="auto"/>
            <w:vAlign w:val="center"/>
          </w:tcPr>
          <w:p w:rsidR="002F31AE" w:rsidRPr="00263CEC" w:rsidRDefault="002F31AE" w:rsidP="00841DF2">
            <w:pPr>
              <w:rPr>
                <w:rFonts w:ascii="Arial" w:hAnsi="Arial" w:cs="Arial"/>
                <w:sz w:val="16"/>
                <w:szCs w:val="16"/>
              </w:rPr>
            </w:pPr>
            <w:r>
              <w:rPr>
                <w:rFonts w:ascii="Arial" w:hAnsi="Arial" w:cs="Arial"/>
                <w:sz w:val="16"/>
                <w:szCs w:val="16"/>
              </w:rPr>
              <w:t>Мощность светильника в аварийном режиме</w:t>
            </w:r>
          </w:p>
        </w:tc>
        <w:tc>
          <w:tcPr>
            <w:tcW w:w="0" w:type="auto"/>
            <w:vAlign w:val="center"/>
          </w:tcPr>
          <w:p w:rsidR="002F31AE" w:rsidRPr="008421D0" w:rsidRDefault="002F31AE" w:rsidP="00841DF2">
            <w:pPr>
              <w:jc w:val="center"/>
              <w:rPr>
                <w:rFonts w:ascii="Arial" w:hAnsi="Arial" w:cs="Arial"/>
                <w:sz w:val="16"/>
                <w:szCs w:val="16"/>
              </w:rPr>
            </w:pPr>
            <w:r>
              <w:rPr>
                <w:rFonts w:ascii="Arial" w:hAnsi="Arial" w:cs="Arial"/>
                <w:sz w:val="16"/>
                <w:szCs w:val="16"/>
              </w:rPr>
              <w:t>2,6Вт</w:t>
            </w:r>
          </w:p>
        </w:tc>
        <w:tc>
          <w:tcPr>
            <w:tcW w:w="0" w:type="auto"/>
            <w:vAlign w:val="center"/>
          </w:tcPr>
          <w:p w:rsidR="002F31AE" w:rsidRPr="008421D0" w:rsidRDefault="002F31AE" w:rsidP="00841DF2">
            <w:pPr>
              <w:jc w:val="center"/>
              <w:rPr>
                <w:rFonts w:ascii="Arial" w:hAnsi="Arial" w:cs="Arial"/>
                <w:sz w:val="16"/>
                <w:szCs w:val="16"/>
              </w:rPr>
            </w:pPr>
            <w:r>
              <w:rPr>
                <w:rFonts w:ascii="Arial" w:hAnsi="Arial" w:cs="Arial"/>
                <w:sz w:val="16"/>
                <w:szCs w:val="16"/>
              </w:rPr>
              <w:t>4Вт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2"/>
            <w:vAlign w:val="center"/>
          </w:tcPr>
          <w:p w:rsidR="00841DF2" w:rsidRDefault="00841DF2" w:rsidP="00BD0863">
            <w:pPr>
              <w:jc w:val="center"/>
              <w:rPr>
                <w:rFonts w:ascii="Arial" w:hAnsi="Arial" w:cs="Arial"/>
                <w:sz w:val="16"/>
                <w:szCs w:val="16"/>
              </w:rPr>
            </w:pPr>
            <w:r>
              <w:rPr>
                <w:rFonts w:ascii="Arial" w:hAnsi="Arial" w:cs="Arial"/>
                <w:sz w:val="16"/>
                <w:szCs w:val="16"/>
              </w:rPr>
              <w:t>2</w:t>
            </w:r>
            <w:r w:rsidR="008421D0">
              <w:rPr>
                <w:rFonts w:ascii="Arial" w:hAnsi="Arial" w:cs="Arial"/>
                <w:sz w:val="16"/>
                <w:szCs w:val="16"/>
              </w:rPr>
              <w:t>2</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2"/>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2"/>
            <w:vAlign w:val="center"/>
          </w:tcPr>
          <w:p w:rsidR="00841DF2" w:rsidRPr="008B6A78" w:rsidRDefault="00841DF2" w:rsidP="00BD0863">
            <w:pPr>
              <w:jc w:val="center"/>
              <w:rPr>
                <w:rFonts w:ascii="Arial" w:hAnsi="Arial" w:cs="Arial"/>
                <w:sz w:val="16"/>
                <w:szCs w:val="16"/>
                <w:lang w:val="en-US"/>
              </w:rPr>
            </w:pPr>
            <w:r w:rsidRPr="008B6A78">
              <w:rPr>
                <w:rFonts w:ascii="Arial" w:hAnsi="Arial" w:cs="Arial"/>
                <w:sz w:val="16"/>
                <w:szCs w:val="16"/>
              </w:rPr>
              <w:t>&gt;0,</w:t>
            </w:r>
            <w:r w:rsidR="008B6A78" w:rsidRPr="008B6A78">
              <w:rPr>
                <w:rFonts w:ascii="Arial" w:hAnsi="Arial" w:cs="Arial"/>
                <w:sz w:val="16"/>
                <w:szCs w:val="16"/>
                <w:lang w:val="en-US"/>
              </w:rPr>
              <w:t>9</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2"/>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2F31AE" w:rsidRPr="00263CEC" w:rsidTr="00294F7F">
        <w:trPr>
          <w:jc w:val="center"/>
        </w:trPr>
        <w:tc>
          <w:tcPr>
            <w:tcW w:w="0" w:type="auto"/>
            <w:vAlign w:val="center"/>
          </w:tcPr>
          <w:p w:rsidR="002F31AE" w:rsidRPr="00263CEC" w:rsidRDefault="002F31AE"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2F31AE" w:rsidRDefault="002F31AE" w:rsidP="009E2004">
            <w:pPr>
              <w:jc w:val="center"/>
            </w:pPr>
            <w:r>
              <w:rPr>
                <w:rFonts w:ascii="Arial" w:hAnsi="Arial" w:cs="Arial"/>
                <w:sz w:val="16"/>
                <w:szCs w:val="16"/>
              </w:rPr>
              <w:t>90</w:t>
            </w:r>
            <w:r w:rsidRPr="00263CEC">
              <w:rPr>
                <w:rFonts w:ascii="Arial" w:hAnsi="Arial" w:cs="Arial"/>
                <w:sz w:val="16"/>
                <w:szCs w:val="16"/>
                <w:lang w:val="en-US"/>
              </w:rPr>
              <w:t>LED</w:t>
            </w:r>
          </w:p>
        </w:tc>
        <w:tc>
          <w:tcPr>
            <w:tcW w:w="0" w:type="auto"/>
            <w:vAlign w:val="center"/>
          </w:tcPr>
          <w:p w:rsidR="002F31AE" w:rsidRDefault="002F31AE" w:rsidP="009E2004">
            <w:pPr>
              <w:jc w:val="center"/>
            </w:pPr>
            <w:r>
              <w:rPr>
                <w:rFonts w:ascii="Arial" w:hAnsi="Arial" w:cs="Arial"/>
                <w:sz w:val="16"/>
                <w:szCs w:val="16"/>
              </w:rPr>
              <w:t>190</w:t>
            </w:r>
            <w:r w:rsidRPr="00263CEC">
              <w:rPr>
                <w:rFonts w:ascii="Arial" w:hAnsi="Arial" w:cs="Arial"/>
                <w:sz w:val="16"/>
                <w:szCs w:val="16"/>
                <w:lang w:val="en-US"/>
              </w:rPr>
              <w:t>LED</w:t>
            </w:r>
          </w:p>
        </w:tc>
      </w:tr>
      <w:tr w:rsidR="002F31AE" w:rsidRPr="00263CEC" w:rsidTr="0035771B">
        <w:trPr>
          <w:jc w:val="center"/>
        </w:trPr>
        <w:tc>
          <w:tcPr>
            <w:tcW w:w="0" w:type="auto"/>
            <w:vAlign w:val="center"/>
          </w:tcPr>
          <w:p w:rsidR="002F31AE" w:rsidRPr="00263CEC" w:rsidRDefault="002F31AE"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2F31AE" w:rsidRPr="00263CEC" w:rsidRDefault="002F31AE" w:rsidP="00404B28">
            <w:pPr>
              <w:jc w:val="center"/>
              <w:rPr>
                <w:rFonts w:ascii="Arial" w:hAnsi="Arial" w:cs="Arial"/>
                <w:sz w:val="16"/>
                <w:szCs w:val="16"/>
              </w:rPr>
            </w:pPr>
            <w:r>
              <w:rPr>
                <w:rFonts w:ascii="Arial" w:hAnsi="Arial" w:cs="Arial"/>
                <w:sz w:val="16"/>
                <w:szCs w:val="16"/>
              </w:rPr>
              <w:t>960лм</w:t>
            </w:r>
          </w:p>
        </w:tc>
        <w:tc>
          <w:tcPr>
            <w:tcW w:w="0" w:type="auto"/>
            <w:vAlign w:val="center"/>
          </w:tcPr>
          <w:p w:rsidR="002F31AE" w:rsidRPr="00263CEC" w:rsidRDefault="002F31AE" w:rsidP="00404B28">
            <w:pPr>
              <w:jc w:val="center"/>
              <w:rPr>
                <w:rFonts w:ascii="Arial" w:hAnsi="Arial" w:cs="Arial"/>
                <w:sz w:val="16"/>
                <w:szCs w:val="16"/>
              </w:rPr>
            </w:pPr>
            <w:r>
              <w:rPr>
                <w:rFonts w:ascii="Arial" w:hAnsi="Arial" w:cs="Arial"/>
                <w:sz w:val="16"/>
                <w:szCs w:val="16"/>
              </w:rPr>
              <w:t>1440</w:t>
            </w:r>
            <w:r w:rsidRPr="00263CEC">
              <w:rPr>
                <w:rFonts w:ascii="Arial" w:hAnsi="Arial" w:cs="Arial"/>
                <w:sz w:val="16"/>
                <w:szCs w:val="16"/>
              </w:rPr>
              <w:t>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2"/>
            <w:vAlign w:val="center"/>
          </w:tcPr>
          <w:p w:rsidR="00841DF2" w:rsidRPr="000E2DC6" w:rsidRDefault="009E2004" w:rsidP="00BD0863">
            <w:pPr>
              <w:jc w:val="center"/>
              <w:rPr>
                <w:rFonts w:ascii="Arial" w:hAnsi="Arial" w:cs="Arial"/>
                <w:sz w:val="16"/>
                <w:szCs w:val="16"/>
              </w:rPr>
            </w:pPr>
            <w:r w:rsidRPr="00263CEC">
              <w:rPr>
                <w:rFonts w:ascii="Arial" w:hAnsi="Arial" w:cs="Arial"/>
                <w:sz w:val="16"/>
                <w:szCs w:val="16"/>
              </w:rPr>
              <w:t>4</w:t>
            </w:r>
            <w:r w:rsidRPr="000E2DC6">
              <w:rPr>
                <w:rFonts w:ascii="Arial" w:hAnsi="Arial" w:cs="Arial"/>
                <w:sz w:val="16"/>
                <w:szCs w:val="16"/>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 6500</w:t>
            </w:r>
            <w:r w:rsidRPr="00263CEC">
              <w:rPr>
                <w:rFonts w:ascii="Arial" w:hAnsi="Arial" w:cs="Arial"/>
                <w:sz w:val="16"/>
                <w:szCs w:val="16"/>
                <w:lang w:val="en-US"/>
              </w:rPr>
              <w:t>K</w:t>
            </w:r>
            <w:r w:rsidR="000E2DC6">
              <w:rPr>
                <w:rFonts w:ascii="Arial" w:hAnsi="Arial" w:cs="Arial"/>
                <w:sz w:val="16"/>
                <w:szCs w:val="16"/>
              </w:rPr>
              <w:t xml:space="preserve"> (см. на упаковке)</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2"/>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2"/>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2"/>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2"/>
            <w:vAlign w:val="center"/>
          </w:tcPr>
          <w:p w:rsidR="00841DF2" w:rsidRPr="000E2DC6" w:rsidRDefault="00841DF2" w:rsidP="00BD0863">
            <w:pPr>
              <w:jc w:val="center"/>
              <w:rPr>
                <w:rFonts w:ascii="Arial" w:hAnsi="Arial" w:cs="Arial"/>
                <w:sz w:val="16"/>
                <w:szCs w:val="16"/>
              </w:rPr>
            </w:pPr>
            <w:r w:rsidRPr="00263CEC">
              <w:rPr>
                <w:rFonts w:ascii="Arial" w:hAnsi="Arial" w:cs="Arial"/>
                <w:sz w:val="16"/>
                <w:szCs w:val="16"/>
                <w:lang w:val="en-US"/>
              </w:rPr>
              <w:t>IP</w:t>
            </w:r>
            <w:r w:rsidR="000E2DC6">
              <w:rPr>
                <w:rFonts w:ascii="Arial" w:hAnsi="Arial" w:cs="Arial"/>
                <w:sz w:val="16"/>
                <w:szCs w:val="16"/>
              </w:rPr>
              <w:t>65</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2"/>
            <w:vAlign w:val="center"/>
          </w:tcPr>
          <w:p w:rsidR="00841DF2" w:rsidRPr="00263CEC" w:rsidRDefault="000E2DC6" w:rsidP="00BD0863">
            <w:pPr>
              <w:jc w:val="center"/>
              <w:rPr>
                <w:rFonts w:ascii="Arial" w:hAnsi="Arial" w:cs="Arial"/>
                <w:sz w:val="16"/>
                <w:szCs w:val="16"/>
              </w:rPr>
            </w:pPr>
            <w:r>
              <w:rPr>
                <w:rFonts w:ascii="Arial" w:hAnsi="Arial" w:cs="Arial"/>
                <w:sz w:val="16"/>
                <w:szCs w:val="16"/>
              </w:rPr>
              <w:t>Негорючий п</w:t>
            </w:r>
            <w:r w:rsidR="00841DF2" w:rsidRPr="00263CEC">
              <w:rPr>
                <w:rFonts w:ascii="Arial" w:hAnsi="Arial" w:cs="Arial"/>
                <w:sz w:val="16"/>
                <w:szCs w:val="16"/>
              </w:rPr>
              <w:t>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2"/>
            <w:vAlign w:val="center"/>
          </w:tcPr>
          <w:p w:rsidR="00841DF2" w:rsidRPr="00263CEC" w:rsidRDefault="000E2DC6" w:rsidP="00BD0863">
            <w:pPr>
              <w:jc w:val="center"/>
              <w:rPr>
                <w:rFonts w:ascii="Arial" w:hAnsi="Arial" w:cs="Arial"/>
                <w:sz w:val="16"/>
                <w:szCs w:val="16"/>
              </w:rPr>
            </w:pPr>
            <w:r>
              <w:rPr>
                <w:rFonts w:ascii="Arial" w:hAnsi="Arial" w:cs="Arial"/>
                <w:sz w:val="16"/>
                <w:szCs w:val="16"/>
              </w:rPr>
              <w:t>Матовый п</w:t>
            </w:r>
            <w:r w:rsidR="00841DF2" w:rsidRPr="00263CEC">
              <w:rPr>
                <w:rFonts w:ascii="Arial" w:hAnsi="Arial" w:cs="Arial"/>
                <w:sz w:val="16"/>
                <w:szCs w:val="16"/>
              </w:rPr>
              <w:t>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2"/>
            <w:vAlign w:val="center"/>
          </w:tcPr>
          <w:p w:rsidR="00841DF2" w:rsidRPr="00263CEC" w:rsidRDefault="002B2ABC" w:rsidP="00BD0863">
            <w:pPr>
              <w:jc w:val="center"/>
              <w:rPr>
                <w:rFonts w:ascii="Arial" w:hAnsi="Arial" w:cs="Arial"/>
                <w:sz w:val="16"/>
                <w:szCs w:val="16"/>
              </w:rPr>
            </w:pPr>
            <w:r w:rsidRPr="00263CEC">
              <w:rPr>
                <w:rFonts w:ascii="Arial" w:hAnsi="Arial" w:cs="Arial"/>
                <w:sz w:val="16"/>
                <w:szCs w:val="16"/>
              </w:rPr>
              <w:t>0...</w:t>
            </w:r>
            <w:r w:rsidR="00841DF2" w:rsidRPr="00263CEC">
              <w:rPr>
                <w:rFonts w:ascii="Arial" w:hAnsi="Arial" w:cs="Arial"/>
                <w:sz w:val="16"/>
                <w:szCs w:val="16"/>
              </w:rPr>
              <w:t>+</w:t>
            </w:r>
            <w:r w:rsidR="00841DF2" w:rsidRPr="00263CEC">
              <w:rPr>
                <w:rFonts w:ascii="Arial" w:hAnsi="Arial" w:cs="Arial"/>
                <w:sz w:val="16"/>
                <w:szCs w:val="16"/>
                <w:lang w:val="en-US"/>
              </w:rPr>
              <w:t>4</w:t>
            </w:r>
            <w:r w:rsidR="00841DF2" w:rsidRPr="00263CEC">
              <w:rPr>
                <w:rFonts w:ascii="Arial" w:hAnsi="Arial" w:cs="Arial"/>
                <w:sz w:val="16"/>
                <w:szCs w:val="16"/>
              </w:rPr>
              <w:t>0°С</w:t>
            </w:r>
          </w:p>
        </w:tc>
      </w:tr>
      <w:tr w:rsidR="000E2DC6" w:rsidRPr="00263CEC" w:rsidTr="00910729">
        <w:trPr>
          <w:jc w:val="center"/>
        </w:trPr>
        <w:tc>
          <w:tcPr>
            <w:tcW w:w="0" w:type="auto"/>
            <w:vAlign w:val="center"/>
          </w:tcPr>
          <w:p w:rsidR="000E2DC6" w:rsidRPr="00263CEC" w:rsidRDefault="000E2DC6" w:rsidP="00BD0863">
            <w:pPr>
              <w:rPr>
                <w:rFonts w:ascii="Arial" w:hAnsi="Arial" w:cs="Arial"/>
                <w:sz w:val="16"/>
                <w:szCs w:val="16"/>
              </w:rPr>
            </w:pPr>
            <w:r>
              <w:rPr>
                <w:rFonts w:ascii="Arial" w:hAnsi="Arial" w:cs="Arial"/>
                <w:sz w:val="16"/>
                <w:szCs w:val="16"/>
              </w:rPr>
              <w:t xml:space="preserve">Геометрическая форма </w:t>
            </w:r>
          </w:p>
        </w:tc>
        <w:tc>
          <w:tcPr>
            <w:tcW w:w="0" w:type="auto"/>
            <w:gridSpan w:val="2"/>
            <w:vAlign w:val="center"/>
          </w:tcPr>
          <w:p w:rsidR="000E2DC6" w:rsidRDefault="000E2DC6" w:rsidP="00BD0863">
            <w:pPr>
              <w:jc w:val="center"/>
              <w:rPr>
                <w:rFonts w:ascii="Arial" w:hAnsi="Arial" w:cs="Arial"/>
                <w:sz w:val="16"/>
                <w:szCs w:val="16"/>
              </w:rPr>
            </w:pPr>
            <w:r>
              <w:rPr>
                <w:rFonts w:ascii="Arial" w:hAnsi="Arial" w:cs="Arial"/>
                <w:sz w:val="16"/>
                <w:szCs w:val="16"/>
              </w:rPr>
              <w:t xml:space="preserve">Круг </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2"/>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2F31AE" w:rsidRPr="00263CEC" w:rsidTr="00EB37C5">
        <w:trPr>
          <w:jc w:val="center"/>
        </w:trPr>
        <w:tc>
          <w:tcPr>
            <w:tcW w:w="0" w:type="auto"/>
            <w:vAlign w:val="center"/>
          </w:tcPr>
          <w:p w:rsidR="002F31AE" w:rsidRPr="00263CEC" w:rsidRDefault="002F31AE"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2F31AE" w:rsidRPr="002B2ABC" w:rsidRDefault="002F31AE" w:rsidP="00BD0863">
            <w:pPr>
              <w:jc w:val="center"/>
              <w:rPr>
                <w:rFonts w:ascii="Arial" w:hAnsi="Arial" w:cs="Arial"/>
                <w:sz w:val="16"/>
                <w:szCs w:val="16"/>
                <w:lang w:val="en-US"/>
              </w:rPr>
            </w:pPr>
            <w:r w:rsidRPr="00263CEC">
              <w:rPr>
                <w:rFonts w:ascii="Arial" w:hAnsi="Arial" w:cs="Arial"/>
                <w:sz w:val="16"/>
                <w:szCs w:val="16"/>
              </w:rPr>
              <w:t>Ø</w:t>
            </w:r>
            <w:r>
              <w:rPr>
                <w:rFonts w:ascii="Arial" w:hAnsi="Arial" w:cs="Arial"/>
                <w:sz w:val="16"/>
                <w:szCs w:val="16"/>
              </w:rPr>
              <w:t>161</w:t>
            </w:r>
            <w:r w:rsidRPr="00263CEC">
              <w:rPr>
                <w:rFonts w:ascii="Arial" w:hAnsi="Arial" w:cs="Arial"/>
                <w:sz w:val="16"/>
                <w:szCs w:val="16"/>
              </w:rPr>
              <w:t>х</w:t>
            </w:r>
            <w:r>
              <w:rPr>
                <w:rFonts w:ascii="Arial" w:hAnsi="Arial" w:cs="Arial"/>
                <w:sz w:val="16"/>
                <w:szCs w:val="16"/>
              </w:rPr>
              <w:t>49</w:t>
            </w:r>
          </w:p>
        </w:tc>
        <w:tc>
          <w:tcPr>
            <w:tcW w:w="0" w:type="auto"/>
            <w:vAlign w:val="center"/>
          </w:tcPr>
          <w:p w:rsidR="002F31AE" w:rsidRPr="002B2ABC" w:rsidRDefault="002F31AE" w:rsidP="00BD0863">
            <w:pPr>
              <w:jc w:val="center"/>
              <w:rPr>
                <w:rFonts w:ascii="Arial" w:hAnsi="Arial" w:cs="Arial"/>
                <w:sz w:val="16"/>
                <w:szCs w:val="16"/>
                <w:lang w:val="en-US"/>
              </w:rPr>
            </w:pPr>
            <w:r w:rsidRPr="00263CEC">
              <w:rPr>
                <w:rFonts w:ascii="Arial" w:hAnsi="Arial" w:cs="Arial"/>
                <w:sz w:val="16"/>
                <w:szCs w:val="16"/>
              </w:rPr>
              <w:t>Ø</w:t>
            </w:r>
            <w:r>
              <w:rPr>
                <w:rFonts w:ascii="Arial" w:hAnsi="Arial" w:cs="Arial"/>
                <w:sz w:val="16"/>
                <w:szCs w:val="16"/>
              </w:rPr>
              <w:t>280</w:t>
            </w:r>
            <w:r w:rsidRPr="00263CEC">
              <w:rPr>
                <w:rFonts w:ascii="Arial" w:hAnsi="Arial" w:cs="Arial"/>
                <w:sz w:val="16"/>
                <w:szCs w:val="16"/>
              </w:rPr>
              <w:t>х</w:t>
            </w:r>
            <w:r>
              <w:rPr>
                <w:rFonts w:ascii="Arial" w:hAnsi="Arial" w:cs="Arial"/>
                <w:sz w:val="16"/>
                <w:szCs w:val="16"/>
              </w:rPr>
              <w:t>61</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2"/>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r w:rsidR="000E2DC6" w:rsidRPr="00263CEC" w:rsidTr="00B309B1">
        <w:trPr>
          <w:jc w:val="center"/>
        </w:trPr>
        <w:tc>
          <w:tcPr>
            <w:tcW w:w="0" w:type="auto"/>
          </w:tcPr>
          <w:p w:rsidR="000E2DC6" w:rsidRDefault="000E2DC6" w:rsidP="000E2DC6">
            <w:pPr>
              <w:jc w:val="both"/>
              <w:rPr>
                <w:rFonts w:ascii="Arial" w:hAnsi="Arial" w:cs="Arial"/>
                <w:sz w:val="16"/>
                <w:szCs w:val="16"/>
              </w:rPr>
            </w:pPr>
            <w:r>
              <w:rPr>
                <w:rFonts w:ascii="Arial" w:hAnsi="Arial" w:cs="Arial"/>
                <w:sz w:val="16"/>
                <w:szCs w:val="16"/>
              </w:rPr>
              <w:t>Аккумуляторная батарея</w:t>
            </w:r>
          </w:p>
        </w:tc>
        <w:tc>
          <w:tcPr>
            <w:tcW w:w="0" w:type="auto"/>
            <w:gridSpan w:val="2"/>
          </w:tcPr>
          <w:p w:rsidR="000E2DC6" w:rsidRDefault="000E2DC6" w:rsidP="000E2DC6">
            <w:pPr>
              <w:jc w:val="center"/>
              <w:rPr>
                <w:rFonts w:ascii="Arial" w:hAnsi="Arial" w:cs="Arial"/>
                <w:sz w:val="16"/>
                <w:szCs w:val="16"/>
                <w:lang w:val="en-US"/>
              </w:rPr>
            </w:pPr>
            <w:r>
              <w:rPr>
                <w:rFonts w:ascii="Arial" w:hAnsi="Arial" w:cs="Arial"/>
                <w:sz w:val="16"/>
                <w:szCs w:val="16"/>
                <w:lang w:val="en-US"/>
              </w:rPr>
              <w:t xml:space="preserve">Li-ion </w:t>
            </w:r>
            <w:r w:rsidR="000853F1">
              <w:rPr>
                <w:rFonts w:ascii="Arial" w:hAnsi="Arial" w:cs="Arial"/>
                <w:sz w:val="16"/>
                <w:szCs w:val="16"/>
                <w:lang w:val="en-US"/>
              </w:rPr>
              <w:t>3</w:t>
            </w:r>
            <w:r>
              <w:rPr>
                <w:rFonts w:ascii="Arial" w:hAnsi="Arial" w:cs="Arial"/>
                <w:sz w:val="16"/>
                <w:szCs w:val="16"/>
                <w:lang w:val="en-US"/>
              </w:rPr>
              <w:t>.</w:t>
            </w:r>
            <w:r w:rsidR="000853F1">
              <w:rPr>
                <w:rFonts w:ascii="Arial" w:hAnsi="Arial" w:cs="Arial"/>
                <w:sz w:val="16"/>
                <w:szCs w:val="16"/>
                <w:lang w:val="en-US"/>
              </w:rPr>
              <w:t>7</w:t>
            </w:r>
            <w:bookmarkStart w:id="2" w:name="_GoBack"/>
            <w:bookmarkEnd w:id="2"/>
            <w:r>
              <w:rPr>
                <w:rFonts w:ascii="Arial" w:hAnsi="Arial" w:cs="Arial"/>
                <w:sz w:val="16"/>
                <w:szCs w:val="16"/>
                <w:lang w:val="en-US"/>
              </w:rPr>
              <w:t>V 2</w:t>
            </w:r>
            <w:r>
              <w:rPr>
                <w:rFonts w:ascii="Arial" w:hAnsi="Arial" w:cs="Arial"/>
                <w:sz w:val="16"/>
                <w:szCs w:val="16"/>
              </w:rPr>
              <w:t>2</w:t>
            </w:r>
            <w:r>
              <w:rPr>
                <w:rFonts w:ascii="Arial" w:hAnsi="Arial" w:cs="Arial"/>
                <w:sz w:val="16"/>
                <w:szCs w:val="16"/>
                <w:lang w:val="en-US"/>
              </w:rPr>
              <w:t>00mAh 18650</w:t>
            </w:r>
          </w:p>
        </w:tc>
      </w:tr>
      <w:tr w:rsidR="000E2DC6" w:rsidRPr="00263CEC" w:rsidTr="00B309B1">
        <w:trPr>
          <w:jc w:val="center"/>
        </w:trPr>
        <w:tc>
          <w:tcPr>
            <w:tcW w:w="0" w:type="auto"/>
          </w:tcPr>
          <w:p w:rsidR="000E2DC6" w:rsidRDefault="000E2DC6" w:rsidP="000E2DC6">
            <w:pPr>
              <w:jc w:val="both"/>
              <w:rPr>
                <w:rFonts w:ascii="Arial" w:hAnsi="Arial" w:cs="Arial"/>
                <w:sz w:val="16"/>
                <w:szCs w:val="16"/>
              </w:rPr>
            </w:pPr>
            <w:r>
              <w:rPr>
                <w:rFonts w:ascii="Arial" w:hAnsi="Arial" w:cs="Arial"/>
                <w:sz w:val="16"/>
                <w:szCs w:val="16"/>
              </w:rPr>
              <w:t>Освещенность в аварийном режиме</w:t>
            </w:r>
          </w:p>
        </w:tc>
        <w:tc>
          <w:tcPr>
            <w:tcW w:w="0" w:type="auto"/>
            <w:gridSpan w:val="2"/>
          </w:tcPr>
          <w:p w:rsidR="000E2DC6" w:rsidRDefault="000E2DC6" w:rsidP="000E2DC6">
            <w:pPr>
              <w:jc w:val="center"/>
              <w:rPr>
                <w:rFonts w:ascii="Arial" w:hAnsi="Arial" w:cs="Arial"/>
                <w:sz w:val="16"/>
                <w:szCs w:val="16"/>
              </w:rPr>
            </w:pPr>
            <w:r>
              <w:rPr>
                <w:rFonts w:ascii="Arial" w:hAnsi="Arial" w:cs="Arial"/>
                <w:sz w:val="16"/>
                <w:szCs w:val="16"/>
              </w:rPr>
              <w:t>Не менее 10% от номинальной</w:t>
            </w:r>
          </w:p>
        </w:tc>
      </w:tr>
      <w:tr w:rsidR="000E2DC6" w:rsidRPr="00263CEC" w:rsidTr="00B309B1">
        <w:trPr>
          <w:jc w:val="center"/>
        </w:trPr>
        <w:tc>
          <w:tcPr>
            <w:tcW w:w="0" w:type="auto"/>
          </w:tcPr>
          <w:p w:rsidR="000E2DC6" w:rsidRDefault="000E2DC6" w:rsidP="000E2DC6">
            <w:pPr>
              <w:jc w:val="both"/>
              <w:rPr>
                <w:rFonts w:ascii="Arial" w:hAnsi="Arial" w:cs="Arial"/>
                <w:sz w:val="16"/>
                <w:szCs w:val="16"/>
              </w:rPr>
            </w:pPr>
            <w:r>
              <w:rPr>
                <w:rFonts w:ascii="Arial" w:hAnsi="Arial" w:cs="Arial"/>
                <w:sz w:val="16"/>
                <w:szCs w:val="16"/>
              </w:rPr>
              <w:t>Режим работы светильника</w:t>
            </w:r>
          </w:p>
        </w:tc>
        <w:tc>
          <w:tcPr>
            <w:tcW w:w="0" w:type="auto"/>
            <w:gridSpan w:val="2"/>
          </w:tcPr>
          <w:p w:rsidR="000E2DC6" w:rsidRDefault="000E2DC6" w:rsidP="000E2DC6">
            <w:pPr>
              <w:jc w:val="center"/>
              <w:rPr>
                <w:rFonts w:ascii="Arial" w:hAnsi="Arial" w:cs="Arial"/>
                <w:sz w:val="16"/>
                <w:szCs w:val="16"/>
              </w:rPr>
            </w:pPr>
            <w:r>
              <w:rPr>
                <w:rFonts w:ascii="Arial" w:hAnsi="Arial" w:cs="Arial"/>
                <w:sz w:val="16"/>
                <w:szCs w:val="16"/>
              </w:rPr>
              <w:t>постоянный/непостоянный (в зависимости от схемы подключения)</w:t>
            </w:r>
          </w:p>
        </w:tc>
      </w:tr>
      <w:tr w:rsidR="000E2DC6" w:rsidRPr="00263CEC" w:rsidTr="00B309B1">
        <w:trPr>
          <w:jc w:val="center"/>
        </w:trPr>
        <w:tc>
          <w:tcPr>
            <w:tcW w:w="0" w:type="auto"/>
          </w:tcPr>
          <w:p w:rsidR="000E2DC6" w:rsidRDefault="000E2DC6" w:rsidP="000E2DC6">
            <w:pPr>
              <w:jc w:val="both"/>
              <w:rPr>
                <w:rFonts w:ascii="Arial" w:hAnsi="Arial" w:cs="Arial"/>
                <w:sz w:val="16"/>
                <w:szCs w:val="16"/>
              </w:rPr>
            </w:pPr>
            <w:r>
              <w:rPr>
                <w:rFonts w:ascii="Arial" w:hAnsi="Arial" w:cs="Arial"/>
                <w:sz w:val="16"/>
                <w:szCs w:val="16"/>
              </w:rPr>
              <w:t>Время полного заряда аккумуляторной батареи</w:t>
            </w:r>
          </w:p>
        </w:tc>
        <w:tc>
          <w:tcPr>
            <w:tcW w:w="0" w:type="auto"/>
            <w:gridSpan w:val="2"/>
          </w:tcPr>
          <w:p w:rsidR="000E2DC6" w:rsidRDefault="000E2DC6" w:rsidP="000E2DC6">
            <w:pPr>
              <w:jc w:val="center"/>
              <w:rPr>
                <w:rFonts w:ascii="Arial" w:hAnsi="Arial" w:cs="Arial"/>
                <w:sz w:val="16"/>
                <w:szCs w:val="16"/>
              </w:rPr>
            </w:pPr>
            <w:r>
              <w:rPr>
                <w:rFonts w:ascii="Arial" w:hAnsi="Arial" w:cs="Arial"/>
                <w:sz w:val="16"/>
                <w:szCs w:val="16"/>
              </w:rPr>
              <w:t>20-24 часа</w:t>
            </w:r>
          </w:p>
        </w:tc>
      </w:tr>
      <w:tr w:rsidR="000E2DC6" w:rsidRPr="00263CEC" w:rsidTr="00B309B1">
        <w:trPr>
          <w:jc w:val="center"/>
        </w:trPr>
        <w:tc>
          <w:tcPr>
            <w:tcW w:w="0" w:type="auto"/>
            <w:vAlign w:val="center"/>
          </w:tcPr>
          <w:p w:rsidR="000E2DC6" w:rsidRDefault="000E2DC6" w:rsidP="000E2DC6">
            <w:pPr>
              <w:rPr>
                <w:rFonts w:ascii="Arial" w:hAnsi="Arial" w:cs="Arial"/>
                <w:sz w:val="16"/>
                <w:szCs w:val="16"/>
              </w:rPr>
            </w:pPr>
            <w:r>
              <w:rPr>
                <w:rFonts w:ascii="Arial" w:hAnsi="Arial" w:cs="Arial"/>
                <w:sz w:val="16"/>
                <w:szCs w:val="16"/>
              </w:rPr>
              <w:t>Время автономной работы**</w:t>
            </w:r>
          </w:p>
        </w:tc>
        <w:tc>
          <w:tcPr>
            <w:tcW w:w="0" w:type="auto"/>
            <w:gridSpan w:val="2"/>
          </w:tcPr>
          <w:p w:rsidR="000E2DC6" w:rsidRDefault="000E2DC6" w:rsidP="000E2DC6">
            <w:pPr>
              <w:jc w:val="center"/>
              <w:rPr>
                <w:rFonts w:ascii="Arial" w:hAnsi="Arial" w:cs="Arial"/>
                <w:sz w:val="16"/>
                <w:szCs w:val="16"/>
              </w:rPr>
            </w:pPr>
            <w:r>
              <w:rPr>
                <w:rFonts w:ascii="Arial" w:hAnsi="Arial" w:cs="Arial"/>
                <w:sz w:val="16"/>
                <w:szCs w:val="16"/>
              </w:rPr>
              <w:t>До 3 часов</w:t>
            </w:r>
          </w:p>
        </w:tc>
      </w:tr>
      <w:tr w:rsidR="000E2DC6" w:rsidRPr="00263CEC" w:rsidTr="00B309B1">
        <w:trPr>
          <w:jc w:val="center"/>
        </w:trPr>
        <w:tc>
          <w:tcPr>
            <w:tcW w:w="0" w:type="auto"/>
          </w:tcPr>
          <w:p w:rsidR="000E2DC6" w:rsidRDefault="000E2DC6" w:rsidP="000E2DC6">
            <w:pPr>
              <w:jc w:val="both"/>
              <w:rPr>
                <w:rFonts w:ascii="Arial" w:hAnsi="Arial" w:cs="Arial"/>
                <w:sz w:val="16"/>
                <w:szCs w:val="16"/>
                <w:lang w:val="en-US"/>
              </w:rPr>
            </w:pPr>
            <w:r>
              <w:rPr>
                <w:rFonts w:ascii="Arial" w:hAnsi="Arial" w:cs="Arial"/>
                <w:sz w:val="16"/>
                <w:szCs w:val="16"/>
              </w:rPr>
              <w:t>Срок службы аккумуляторной батареи</w:t>
            </w:r>
          </w:p>
        </w:tc>
        <w:tc>
          <w:tcPr>
            <w:tcW w:w="0" w:type="auto"/>
            <w:gridSpan w:val="2"/>
          </w:tcPr>
          <w:p w:rsidR="000E2DC6" w:rsidRDefault="000E2DC6" w:rsidP="000E2DC6">
            <w:pPr>
              <w:jc w:val="center"/>
              <w:rPr>
                <w:rFonts w:ascii="Arial" w:hAnsi="Arial" w:cs="Arial"/>
                <w:sz w:val="16"/>
                <w:szCs w:val="16"/>
              </w:rPr>
            </w:pPr>
            <w:r>
              <w:rPr>
                <w:rFonts w:ascii="Arial" w:hAnsi="Arial" w:cs="Arial"/>
                <w:sz w:val="16"/>
                <w:szCs w:val="16"/>
              </w:rPr>
              <w:t>2 года, или 500 циклов «заряд-разряд»</w:t>
            </w:r>
          </w:p>
        </w:tc>
      </w:tr>
    </w:tbl>
    <w:p w:rsidR="000E2DC6" w:rsidRDefault="000E2DC6" w:rsidP="000E2DC6">
      <w:pPr>
        <w:pStyle w:val="a6"/>
        <w:ind w:left="360"/>
        <w:jc w:val="both"/>
        <w:rPr>
          <w:rFonts w:ascii="Arial" w:hAnsi="Arial" w:cs="Arial"/>
          <w:i/>
          <w:sz w:val="16"/>
          <w:szCs w:val="16"/>
        </w:rPr>
      </w:pPr>
      <w:bookmarkStart w:id="3" w:name="_Hlk111125573"/>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900C83" w:rsidRPr="000E2DC6" w:rsidRDefault="000E2DC6" w:rsidP="000E2DC6">
      <w:pPr>
        <w:ind w:left="360"/>
        <w:jc w:val="both"/>
        <w:rPr>
          <w:rFonts w:ascii="Arial" w:hAnsi="Arial" w:cs="Arial"/>
          <w:b/>
          <w:sz w:val="16"/>
          <w:szCs w:val="16"/>
        </w:rPr>
      </w:pPr>
      <w:r w:rsidRPr="000E2DC6">
        <w:rPr>
          <w:rFonts w:ascii="Arial" w:hAnsi="Arial" w:cs="Arial"/>
          <w:b/>
          <w:sz w:val="16"/>
          <w:szCs w:val="16"/>
        </w:rPr>
        <w:t>**</w:t>
      </w:r>
      <w:r w:rsidRPr="000E2DC6">
        <w:rPr>
          <w:rFonts w:ascii="Arial" w:hAnsi="Arial" w:cs="Arial"/>
          <w:i/>
          <w:sz w:val="16"/>
          <w:szCs w:val="16"/>
        </w:rPr>
        <w:t>Со временем происходит снижение емкости аккумуляторной батареи, что приводит к уменьшению времени автономной работы и не является неисправностью.</w:t>
      </w:r>
      <w:bookmarkEnd w:id="3"/>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r w:rsidR="00E01501">
        <w:rPr>
          <w:rFonts w:ascii="Arial" w:hAnsi="Arial" w:cs="Arial"/>
          <w:sz w:val="16"/>
          <w:szCs w:val="16"/>
          <w:lang w:val="en-US"/>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r w:rsidR="00E01501">
        <w:rPr>
          <w:rFonts w:ascii="Arial" w:hAnsi="Arial" w:cs="Arial"/>
          <w:sz w:val="16"/>
          <w:szCs w:val="16"/>
          <w:lang w:val="en-US"/>
        </w:rPr>
        <w:t>;</w:t>
      </w:r>
    </w:p>
    <w:p w:rsidR="00467E6B" w:rsidRPr="009D493C" w:rsidRDefault="007D5414" w:rsidP="00BD0863">
      <w:pPr>
        <w:numPr>
          <w:ilvl w:val="1"/>
          <w:numId w:val="4"/>
        </w:numPr>
        <w:ind w:left="714" w:hanging="357"/>
        <w:jc w:val="both"/>
        <w:rPr>
          <w:rFonts w:ascii="Arial" w:hAnsi="Arial" w:cs="Arial"/>
          <w:sz w:val="16"/>
          <w:szCs w:val="16"/>
        </w:rPr>
      </w:pPr>
      <w:bookmarkStart w:id="4" w:name="_Hlk111125165"/>
      <w:r w:rsidRPr="009D493C">
        <w:rPr>
          <w:rFonts w:ascii="Arial" w:hAnsi="Arial" w:cs="Arial"/>
          <w:sz w:val="16"/>
          <w:szCs w:val="16"/>
        </w:rPr>
        <w:t>С</w:t>
      </w:r>
      <w:r w:rsidR="00467E6B" w:rsidRPr="009D493C">
        <w:rPr>
          <w:rFonts w:ascii="Arial" w:hAnsi="Arial" w:cs="Arial"/>
          <w:sz w:val="16"/>
          <w:szCs w:val="16"/>
        </w:rPr>
        <w:t>тикер-наклейка «А»</w:t>
      </w:r>
      <w:r w:rsidR="00467E6B" w:rsidRPr="009D493C">
        <w:rPr>
          <w:rFonts w:ascii="Arial" w:hAnsi="Arial" w:cs="Arial"/>
          <w:sz w:val="16"/>
          <w:szCs w:val="16"/>
          <w:lang w:val="en-US"/>
        </w:rPr>
        <w:t>;</w:t>
      </w:r>
      <w:bookmarkEnd w:id="4"/>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w:t>
      </w:r>
      <w:r w:rsidR="00E01501">
        <w:rPr>
          <w:rFonts w:ascii="Arial" w:hAnsi="Arial" w:cs="Arial"/>
          <w:sz w:val="16"/>
          <w:szCs w:val="16"/>
          <w:lang w:val="en-US"/>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w:t>
      </w:r>
      <w:r w:rsidR="00584CB1">
        <w:rPr>
          <w:rFonts w:ascii="Arial" w:hAnsi="Arial" w:cs="Arial"/>
          <w:sz w:val="16"/>
          <w:szCs w:val="16"/>
        </w:rPr>
        <w:t>ую</w:t>
      </w:r>
      <w:r>
        <w:rPr>
          <w:rFonts w:ascii="Arial" w:hAnsi="Arial" w:cs="Arial"/>
          <w:sz w:val="16"/>
          <w:szCs w:val="16"/>
        </w:rPr>
        <w:t xml:space="preserve"> </w:t>
      </w:r>
      <w:r w:rsidR="00584CB1">
        <w:rPr>
          <w:rFonts w:ascii="Arial" w:hAnsi="Arial" w:cs="Arial"/>
          <w:sz w:val="16"/>
          <w:szCs w:val="16"/>
        </w:rPr>
        <w:t>монтажную скобу</w:t>
      </w:r>
      <w:r>
        <w:rPr>
          <w:rFonts w:ascii="Arial" w:hAnsi="Arial" w:cs="Arial"/>
          <w:sz w:val="16"/>
          <w:szCs w:val="16"/>
        </w:rPr>
        <w:t xml:space="preserve">. </w:t>
      </w:r>
      <w:r w:rsidR="00584CB1">
        <w:rPr>
          <w:rFonts w:ascii="Arial" w:hAnsi="Arial" w:cs="Arial"/>
          <w:sz w:val="16"/>
          <w:szCs w:val="16"/>
        </w:rPr>
        <w:t>Снимите скобу со светильника</w:t>
      </w:r>
      <w:r>
        <w:rPr>
          <w:rFonts w:ascii="Arial" w:hAnsi="Arial" w:cs="Arial"/>
          <w:sz w:val="16"/>
          <w:szCs w:val="16"/>
        </w:rPr>
        <w:t>.</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w:t>
      </w:r>
      <w:r w:rsidR="00584CB1">
        <w:rPr>
          <w:rFonts w:ascii="Arial" w:hAnsi="Arial" w:cs="Arial"/>
          <w:sz w:val="16"/>
          <w:szCs w:val="16"/>
        </w:rPr>
        <w:t>используя скобу</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520FE0" w:rsidRDefault="00900178" w:rsidP="00BD0863">
      <w:pPr>
        <w:numPr>
          <w:ilvl w:val="1"/>
          <w:numId w:val="4"/>
        </w:numPr>
        <w:ind w:left="714" w:hanging="357"/>
        <w:jc w:val="both"/>
        <w:rPr>
          <w:rFonts w:ascii="Arial" w:hAnsi="Arial" w:cs="Arial"/>
          <w:sz w:val="16"/>
          <w:szCs w:val="16"/>
        </w:rPr>
      </w:pPr>
      <w:r>
        <w:rPr>
          <w:rFonts w:ascii="Arial" w:hAnsi="Arial" w:cs="Arial"/>
          <w:sz w:val="16"/>
          <w:szCs w:val="16"/>
        </w:rPr>
        <w:t>Открутите защитную крышку для подключения проводов с задней стороны светильника.</w:t>
      </w:r>
    </w:p>
    <w:p w:rsidR="00307C71" w:rsidRDefault="00467E6B" w:rsidP="00BD0863">
      <w:pPr>
        <w:numPr>
          <w:ilvl w:val="1"/>
          <w:numId w:val="4"/>
        </w:numPr>
        <w:ind w:left="714" w:hanging="357"/>
        <w:jc w:val="both"/>
        <w:rPr>
          <w:rFonts w:ascii="Arial" w:hAnsi="Arial" w:cs="Arial"/>
          <w:sz w:val="16"/>
          <w:szCs w:val="16"/>
        </w:rPr>
      </w:pPr>
      <w:bookmarkStart w:id="5" w:name="_Hlk111125850"/>
      <w:r>
        <w:rPr>
          <w:rFonts w:ascii="Arial" w:hAnsi="Arial" w:cs="Arial"/>
          <w:sz w:val="16"/>
          <w:szCs w:val="16"/>
        </w:rPr>
        <w:t>Выполните подключение светильника в соответствии с требуемым режимом работы и схемой (Рисунок 1-2).</w:t>
      </w:r>
      <w:bookmarkEnd w:id="5"/>
    </w:p>
    <w:p w:rsidR="00E552A3" w:rsidRPr="00263CEC" w:rsidRDefault="00467E6B" w:rsidP="00BD0863">
      <w:pPr>
        <w:numPr>
          <w:ilvl w:val="1"/>
          <w:numId w:val="4"/>
        </w:numPr>
        <w:ind w:left="714" w:hanging="357"/>
        <w:jc w:val="both"/>
        <w:rPr>
          <w:rFonts w:ascii="Arial" w:hAnsi="Arial" w:cs="Arial"/>
          <w:sz w:val="16"/>
          <w:szCs w:val="16"/>
        </w:rPr>
      </w:pPr>
      <w:r>
        <w:rPr>
          <w:rFonts w:ascii="Arial" w:hAnsi="Arial" w:cs="Arial"/>
          <w:sz w:val="16"/>
          <w:szCs w:val="16"/>
        </w:rPr>
        <w:t>Установите защитную крышку на место и закрепите</w:t>
      </w:r>
      <w:r w:rsidR="00E552A3">
        <w:rPr>
          <w:rFonts w:ascii="Arial" w:hAnsi="Arial" w:cs="Arial"/>
          <w:sz w:val="16"/>
          <w:szCs w:val="16"/>
        </w:rPr>
        <w:t>.</w:t>
      </w:r>
    </w:p>
    <w:p w:rsidR="00C87D2A" w:rsidRDefault="00467E6B" w:rsidP="00BD0863">
      <w:pPr>
        <w:numPr>
          <w:ilvl w:val="1"/>
          <w:numId w:val="4"/>
        </w:numPr>
        <w:ind w:left="714" w:hanging="357"/>
        <w:jc w:val="both"/>
        <w:rPr>
          <w:rFonts w:ascii="Arial" w:hAnsi="Arial" w:cs="Arial"/>
          <w:sz w:val="16"/>
          <w:szCs w:val="16"/>
        </w:rPr>
      </w:pPr>
      <w:r>
        <w:rPr>
          <w:rFonts w:ascii="Arial" w:hAnsi="Arial" w:cs="Arial"/>
          <w:sz w:val="16"/>
          <w:szCs w:val="16"/>
        </w:rPr>
        <w:t>Установите</w:t>
      </w:r>
      <w:r w:rsidR="00B1722A">
        <w:rPr>
          <w:rFonts w:ascii="Arial" w:hAnsi="Arial" w:cs="Arial"/>
          <w:sz w:val="16"/>
          <w:szCs w:val="16"/>
        </w:rPr>
        <w:t xml:space="preserve"> светильник </w:t>
      </w:r>
      <w:r>
        <w:rPr>
          <w:rFonts w:ascii="Arial" w:hAnsi="Arial" w:cs="Arial"/>
          <w:sz w:val="16"/>
          <w:szCs w:val="16"/>
        </w:rPr>
        <w:t>на скобу</w:t>
      </w:r>
      <w:r w:rsidR="00B1722A">
        <w:rPr>
          <w:rFonts w:ascii="Arial" w:hAnsi="Arial" w:cs="Arial"/>
          <w:sz w:val="16"/>
          <w:szCs w:val="16"/>
        </w:rPr>
        <w:t>.</w:t>
      </w:r>
    </w:p>
    <w:p w:rsidR="00EB5BAE" w:rsidRPr="009D493C" w:rsidRDefault="00EB5BAE" w:rsidP="00BD0863">
      <w:pPr>
        <w:numPr>
          <w:ilvl w:val="1"/>
          <w:numId w:val="4"/>
        </w:numPr>
        <w:ind w:left="714" w:hanging="357"/>
        <w:jc w:val="both"/>
        <w:rPr>
          <w:rFonts w:ascii="Arial" w:hAnsi="Arial" w:cs="Arial"/>
          <w:sz w:val="16"/>
          <w:szCs w:val="16"/>
        </w:rPr>
      </w:pPr>
      <w:bookmarkStart w:id="6" w:name="_Hlk111126007"/>
      <w:r w:rsidRPr="009D493C">
        <w:rPr>
          <w:rFonts w:ascii="Arial" w:hAnsi="Arial" w:cs="Arial"/>
          <w:sz w:val="16"/>
          <w:szCs w:val="16"/>
        </w:rPr>
        <w:t>На светильник необходимо нанести стикер-наклейку «А» для его простой идентификации (находится в комплекте).</w:t>
      </w:r>
      <w:bookmarkEnd w:id="6"/>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1718E7" w:rsidRDefault="001718E7" w:rsidP="00BD0863">
      <w:pPr>
        <w:numPr>
          <w:ilvl w:val="0"/>
          <w:numId w:val="4"/>
        </w:numPr>
        <w:rPr>
          <w:rFonts w:ascii="Arial" w:hAnsi="Arial" w:cs="Arial"/>
          <w:b/>
          <w:sz w:val="16"/>
          <w:szCs w:val="16"/>
        </w:rPr>
      </w:pPr>
      <w:r>
        <w:rPr>
          <w:rFonts w:ascii="Arial" w:hAnsi="Arial" w:cs="Arial"/>
          <w:b/>
          <w:sz w:val="16"/>
          <w:szCs w:val="16"/>
        </w:rPr>
        <w:t>Эксплу</w:t>
      </w:r>
      <w:r w:rsidR="007D5414">
        <w:rPr>
          <w:rFonts w:ascii="Arial" w:hAnsi="Arial" w:cs="Arial"/>
          <w:b/>
          <w:sz w:val="16"/>
          <w:szCs w:val="16"/>
        </w:rPr>
        <w:t>атация</w:t>
      </w:r>
    </w:p>
    <w:p w:rsidR="007D5414" w:rsidRPr="00735DF5" w:rsidRDefault="007D5414" w:rsidP="007D5414">
      <w:pPr>
        <w:pStyle w:val="a6"/>
        <w:numPr>
          <w:ilvl w:val="1"/>
          <w:numId w:val="20"/>
        </w:numPr>
        <w:jc w:val="both"/>
        <w:rPr>
          <w:rFonts w:ascii="Arial" w:hAnsi="Arial" w:cs="Arial"/>
          <w:b/>
          <w:sz w:val="16"/>
          <w:szCs w:val="16"/>
        </w:rPr>
      </w:pPr>
      <w:bookmarkStart w:id="7" w:name="_Hlk111126048"/>
      <w:r w:rsidRPr="00771E43">
        <w:rPr>
          <w:rFonts w:ascii="Arial" w:hAnsi="Arial" w:cs="Arial"/>
          <w:b/>
          <w:sz w:val="16"/>
          <w:szCs w:val="16"/>
        </w:rPr>
        <w:t>Непостоянный режим.</w:t>
      </w:r>
      <w:r>
        <w:rPr>
          <w:rFonts w:ascii="Arial" w:hAnsi="Arial" w:cs="Arial"/>
          <w:sz w:val="16"/>
          <w:szCs w:val="16"/>
        </w:rPr>
        <w:t xml:space="preserve"> </w:t>
      </w:r>
      <w:r w:rsidRPr="00771E43">
        <w:rPr>
          <w:rFonts w:ascii="Arial" w:hAnsi="Arial" w:cs="Arial"/>
          <w:sz w:val="16"/>
          <w:szCs w:val="16"/>
        </w:rPr>
        <w:t xml:space="preserve">При наличии сетевого питания на </w:t>
      </w:r>
      <w:r w:rsidR="00711791">
        <w:rPr>
          <w:rFonts w:ascii="Arial" w:hAnsi="Arial" w:cs="Arial"/>
          <w:sz w:val="16"/>
          <w:szCs w:val="16"/>
        </w:rPr>
        <w:t>контактах «</w:t>
      </w:r>
      <w:r w:rsidR="00711791">
        <w:rPr>
          <w:rFonts w:ascii="Arial" w:hAnsi="Arial" w:cs="Arial"/>
          <w:sz w:val="16"/>
          <w:szCs w:val="16"/>
          <w:lang w:val="en-US"/>
        </w:rPr>
        <w:t>L</w:t>
      </w:r>
      <w:r w:rsidR="00014E82">
        <w:rPr>
          <w:rFonts w:ascii="Arial" w:hAnsi="Arial" w:cs="Arial"/>
          <w:sz w:val="16"/>
          <w:szCs w:val="16"/>
        </w:rPr>
        <w:t>1</w:t>
      </w:r>
      <w:r w:rsidR="00711791">
        <w:rPr>
          <w:rFonts w:ascii="Arial" w:hAnsi="Arial" w:cs="Arial"/>
          <w:sz w:val="16"/>
          <w:szCs w:val="16"/>
        </w:rPr>
        <w:t>»</w:t>
      </w:r>
      <w:r w:rsidR="00711791" w:rsidRPr="00711791">
        <w:rPr>
          <w:rFonts w:ascii="Arial" w:hAnsi="Arial" w:cs="Arial"/>
          <w:sz w:val="16"/>
          <w:szCs w:val="16"/>
        </w:rPr>
        <w:t xml:space="preserve"> </w:t>
      </w:r>
      <w:r w:rsidR="00711791">
        <w:rPr>
          <w:rFonts w:ascii="Arial" w:hAnsi="Arial" w:cs="Arial"/>
          <w:sz w:val="16"/>
          <w:szCs w:val="16"/>
        </w:rPr>
        <w:t>и «</w:t>
      </w:r>
      <w:r w:rsidR="00711791">
        <w:rPr>
          <w:rFonts w:ascii="Arial" w:hAnsi="Arial" w:cs="Arial"/>
          <w:sz w:val="16"/>
          <w:szCs w:val="16"/>
          <w:lang w:val="en-US"/>
        </w:rPr>
        <w:t>N</w:t>
      </w:r>
      <w:r w:rsidR="00711791">
        <w:rPr>
          <w:rFonts w:ascii="Arial" w:hAnsi="Arial" w:cs="Arial"/>
          <w:sz w:val="16"/>
          <w:szCs w:val="16"/>
        </w:rPr>
        <w:t>»</w:t>
      </w:r>
      <w:r w:rsidRPr="00771E43">
        <w:rPr>
          <w:rFonts w:ascii="Arial" w:hAnsi="Arial" w:cs="Arial"/>
          <w:sz w:val="16"/>
          <w:szCs w:val="16"/>
        </w:rPr>
        <w:t xml:space="preserve"> происходит заряд аккумуляторной батареи, а светильник выключен. Переход в аварийный режим (питание от аккумуляторной батареи БАП) происходит при исчезновении сетевого питания на </w:t>
      </w:r>
      <w:r w:rsidR="00711791">
        <w:rPr>
          <w:rFonts w:ascii="Arial" w:hAnsi="Arial" w:cs="Arial"/>
          <w:sz w:val="16"/>
          <w:szCs w:val="16"/>
        </w:rPr>
        <w:t>контактах «</w:t>
      </w:r>
      <w:r w:rsidR="00711791">
        <w:rPr>
          <w:rFonts w:ascii="Arial" w:hAnsi="Arial" w:cs="Arial"/>
          <w:sz w:val="16"/>
          <w:szCs w:val="16"/>
          <w:lang w:val="en-US"/>
        </w:rPr>
        <w:t>L</w:t>
      </w:r>
      <w:r w:rsidR="00014E82">
        <w:rPr>
          <w:rFonts w:ascii="Arial" w:hAnsi="Arial" w:cs="Arial"/>
          <w:sz w:val="16"/>
          <w:szCs w:val="16"/>
        </w:rPr>
        <w:t>1</w:t>
      </w:r>
      <w:r w:rsidR="00711791">
        <w:rPr>
          <w:rFonts w:ascii="Arial" w:hAnsi="Arial" w:cs="Arial"/>
          <w:sz w:val="16"/>
          <w:szCs w:val="16"/>
        </w:rPr>
        <w:t>»</w:t>
      </w:r>
      <w:r w:rsidR="00711791" w:rsidRPr="00711791">
        <w:rPr>
          <w:rFonts w:ascii="Arial" w:hAnsi="Arial" w:cs="Arial"/>
          <w:sz w:val="16"/>
          <w:szCs w:val="16"/>
        </w:rPr>
        <w:t xml:space="preserve"> </w:t>
      </w:r>
      <w:r w:rsidR="00711791">
        <w:rPr>
          <w:rFonts w:ascii="Arial" w:hAnsi="Arial" w:cs="Arial"/>
          <w:sz w:val="16"/>
          <w:szCs w:val="16"/>
        </w:rPr>
        <w:t>и «</w:t>
      </w:r>
      <w:r w:rsidR="00711791">
        <w:rPr>
          <w:rFonts w:ascii="Arial" w:hAnsi="Arial" w:cs="Arial"/>
          <w:sz w:val="16"/>
          <w:szCs w:val="16"/>
          <w:lang w:val="en-US"/>
        </w:rPr>
        <w:t>N</w:t>
      </w:r>
      <w:r w:rsidR="00711791">
        <w:rPr>
          <w:rFonts w:ascii="Arial" w:hAnsi="Arial" w:cs="Arial"/>
          <w:sz w:val="16"/>
          <w:szCs w:val="16"/>
        </w:rPr>
        <w:t>»</w:t>
      </w:r>
      <w:r w:rsidRPr="00771E43">
        <w:rPr>
          <w:rFonts w:ascii="Arial" w:hAnsi="Arial" w:cs="Arial"/>
          <w:sz w:val="16"/>
          <w:szCs w:val="16"/>
        </w:rPr>
        <w:t>. При возобновлении сетевого питания светильник вновь выключается, а БАП переходит в режим заряда аккумуляторной батареи. Схема подключения изображена на рисунке 1.</w:t>
      </w:r>
      <w:bookmarkEnd w:id="7"/>
    </w:p>
    <w:p w:rsidR="00735DF5" w:rsidRDefault="00014E82" w:rsidP="00B96A67">
      <w:pPr>
        <w:ind w:left="360"/>
        <w:jc w:val="center"/>
        <w:rPr>
          <w:rFonts w:ascii="Arial" w:hAnsi="Arial" w:cs="Arial"/>
          <w:b/>
          <w:sz w:val="16"/>
          <w:szCs w:val="16"/>
        </w:rPr>
      </w:pPr>
      <w:r>
        <w:rPr>
          <w:noProof/>
        </w:rPr>
        <w:lastRenderedPageBreak/>
        <w:drawing>
          <wp:inline distT="0" distB="0" distL="0" distR="0" wp14:anchorId="16C12E9F" wp14:editId="21CE9DF2">
            <wp:extent cx="1743075" cy="135005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6218" cy="1367983"/>
                    </a:xfrm>
                    <a:prstGeom prst="rect">
                      <a:avLst/>
                    </a:prstGeom>
                  </pic:spPr>
                </pic:pic>
              </a:graphicData>
            </a:graphic>
          </wp:inline>
        </w:drawing>
      </w:r>
    </w:p>
    <w:p w:rsidR="00711791" w:rsidRPr="00711791" w:rsidRDefault="00711791" w:rsidP="00B96A67">
      <w:pPr>
        <w:ind w:left="360"/>
        <w:jc w:val="center"/>
        <w:rPr>
          <w:rFonts w:ascii="Arial" w:hAnsi="Arial" w:cs="Arial"/>
          <w:b/>
          <w:sz w:val="16"/>
          <w:szCs w:val="16"/>
        </w:rPr>
      </w:pPr>
      <w:r>
        <w:rPr>
          <w:rFonts w:ascii="Arial" w:hAnsi="Arial" w:cs="Arial"/>
          <w:b/>
          <w:sz w:val="16"/>
          <w:szCs w:val="16"/>
        </w:rPr>
        <w:t>Рис. 1 Схема подключения</w:t>
      </w:r>
    </w:p>
    <w:p w:rsidR="007D5414" w:rsidRPr="00B96A67" w:rsidRDefault="007D5414" w:rsidP="007D5414">
      <w:pPr>
        <w:pStyle w:val="a6"/>
        <w:numPr>
          <w:ilvl w:val="1"/>
          <w:numId w:val="20"/>
        </w:numPr>
        <w:jc w:val="both"/>
        <w:rPr>
          <w:rFonts w:ascii="Arial" w:hAnsi="Arial" w:cs="Arial"/>
          <w:b/>
          <w:sz w:val="16"/>
          <w:szCs w:val="16"/>
        </w:rPr>
      </w:pPr>
      <w:bookmarkStart w:id="8" w:name="_Hlk111126060"/>
      <w:r w:rsidRPr="00771E43">
        <w:rPr>
          <w:rFonts w:ascii="Arial" w:hAnsi="Arial" w:cs="Arial"/>
          <w:b/>
          <w:sz w:val="16"/>
          <w:szCs w:val="16"/>
        </w:rPr>
        <w:t>Постоянный режим.</w:t>
      </w:r>
      <w:r>
        <w:rPr>
          <w:rFonts w:ascii="Arial" w:hAnsi="Arial" w:cs="Arial"/>
          <w:b/>
          <w:sz w:val="16"/>
          <w:szCs w:val="16"/>
        </w:rPr>
        <w:t xml:space="preserve"> </w:t>
      </w:r>
      <w:r>
        <w:rPr>
          <w:rFonts w:ascii="Arial" w:hAnsi="Arial" w:cs="Arial"/>
          <w:sz w:val="16"/>
          <w:szCs w:val="16"/>
        </w:rPr>
        <w:t xml:space="preserve">При наличии сетевого питания на </w:t>
      </w:r>
      <w:r w:rsidR="00711791">
        <w:rPr>
          <w:rFonts w:ascii="Arial" w:hAnsi="Arial" w:cs="Arial"/>
          <w:sz w:val="16"/>
          <w:szCs w:val="16"/>
        </w:rPr>
        <w:t>контактах «</w:t>
      </w:r>
      <w:r w:rsidR="00711791">
        <w:rPr>
          <w:rFonts w:ascii="Arial" w:hAnsi="Arial" w:cs="Arial"/>
          <w:sz w:val="16"/>
          <w:szCs w:val="16"/>
          <w:lang w:val="en-US"/>
        </w:rPr>
        <w:t>L</w:t>
      </w:r>
      <w:r w:rsidR="00014E82">
        <w:rPr>
          <w:rFonts w:ascii="Arial" w:hAnsi="Arial" w:cs="Arial"/>
          <w:sz w:val="16"/>
          <w:szCs w:val="16"/>
        </w:rPr>
        <w:t>1</w:t>
      </w:r>
      <w:r w:rsidR="00711791">
        <w:rPr>
          <w:rFonts w:ascii="Arial" w:hAnsi="Arial" w:cs="Arial"/>
          <w:sz w:val="16"/>
          <w:szCs w:val="16"/>
        </w:rPr>
        <w:t>», «</w:t>
      </w:r>
      <w:r w:rsidR="00711791">
        <w:rPr>
          <w:rFonts w:ascii="Arial" w:hAnsi="Arial" w:cs="Arial"/>
          <w:sz w:val="16"/>
          <w:szCs w:val="16"/>
          <w:lang w:val="en-US"/>
        </w:rPr>
        <w:t>N</w:t>
      </w:r>
      <w:r w:rsidR="00711791">
        <w:rPr>
          <w:rFonts w:ascii="Arial" w:hAnsi="Arial" w:cs="Arial"/>
          <w:sz w:val="16"/>
          <w:szCs w:val="16"/>
        </w:rPr>
        <w:t>» и «</w:t>
      </w:r>
      <w:r w:rsidR="00014E82">
        <w:rPr>
          <w:rFonts w:ascii="Arial" w:hAnsi="Arial" w:cs="Arial"/>
          <w:sz w:val="16"/>
          <w:szCs w:val="16"/>
          <w:lang w:val="en-US"/>
        </w:rPr>
        <w:t>L</w:t>
      </w:r>
      <w:r w:rsidR="00014E82" w:rsidRPr="00014E82">
        <w:rPr>
          <w:rFonts w:ascii="Arial" w:hAnsi="Arial" w:cs="Arial"/>
          <w:sz w:val="16"/>
          <w:szCs w:val="16"/>
        </w:rPr>
        <w:t>2</w:t>
      </w:r>
      <w:r w:rsidR="00711791">
        <w:rPr>
          <w:rFonts w:ascii="Arial" w:hAnsi="Arial" w:cs="Arial"/>
          <w:sz w:val="16"/>
          <w:szCs w:val="16"/>
        </w:rPr>
        <w:t>»</w:t>
      </w:r>
      <w:r>
        <w:rPr>
          <w:rFonts w:ascii="Arial" w:hAnsi="Arial" w:cs="Arial"/>
          <w:sz w:val="16"/>
          <w:szCs w:val="16"/>
        </w:rPr>
        <w:t xml:space="preserve"> происходит заряд аккумуляторной батареи. Работа светильника осуществляется с помощью собственного </w:t>
      </w:r>
      <w:r>
        <w:rPr>
          <w:rFonts w:ascii="Arial" w:hAnsi="Arial" w:cs="Arial"/>
          <w:sz w:val="16"/>
          <w:szCs w:val="16"/>
          <w:lang w:val="en-US"/>
        </w:rPr>
        <w:t>LED</w:t>
      </w:r>
      <w:r>
        <w:rPr>
          <w:rFonts w:ascii="Arial" w:hAnsi="Arial" w:cs="Arial"/>
          <w:sz w:val="16"/>
          <w:szCs w:val="16"/>
        </w:rPr>
        <w:t xml:space="preserve">-драйвера от сети. Переход в аварийный режим (питание от аккумуляторной батареи БАП) происходит при исчезновении сетевого питания на </w:t>
      </w:r>
      <w:r w:rsidR="00711791">
        <w:rPr>
          <w:rFonts w:ascii="Arial" w:hAnsi="Arial" w:cs="Arial"/>
          <w:sz w:val="16"/>
          <w:szCs w:val="16"/>
        </w:rPr>
        <w:t>контактах «</w:t>
      </w:r>
      <w:r w:rsidR="00711791">
        <w:rPr>
          <w:rFonts w:ascii="Arial" w:hAnsi="Arial" w:cs="Arial"/>
          <w:sz w:val="16"/>
          <w:szCs w:val="16"/>
          <w:lang w:val="en-US"/>
        </w:rPr>
        <w:t>L</w:t>
      </w:r>
      <w:r w:rsidR="00014E82" w:rsidRPr="00014E82">
        <w:rPr>
          <w:rFonts w:ascii="Arial" w:hAnsi="Arial" w:cs="Arial"/>
          <w:sz w:val="16"/>
          <w:szCs w:val="16"/>
        </w:rPr>
        <w:t>1</w:t>
      </w:r>
      <w:r w:rsidR="00711791">
        <w:rPr>
          <w:rFonts w:ascii="Arial" w:hAnsi="Arial" w:cs="Arial"/>
          <w:sz w:val="16"/>
          <w:szCs w:val="16"/>
        </w:rPr>
        <w:t>», «</w:t>
      </w:r>
      <w:r w:rsidR="00711791">
        <w:rPr>
          <w:rFonts w:ascii="Arial" w:hAnsi="Arial" w:cs="Arial"/>
          <w:sz w:val="16"/>
          <w:szCs w:val="16"/>
          <w:lang w:val="en-US"/>
        </w:rPr>
        <w:t>N</w:t>
      </w:r>
      <w:r w:rsidR="00711791">
        <w:rPr>
          <w:rFonts w:ascii="Arial" w:hAnsi="Arial" w:cs="Arial"/>
          <w:sz w:val="16"/>
          <w:szCs w:val="16"/>
        </w:rPr>
        <w:t>» и «</w:t>
      </w:r>
      <w:r w:rsidR="00014E82">
        <w:rPr>
          <w:rFonts w:ascii="Arial" w:hAnsi="Arial" w:cs="Arial"/>
          <w:sz w:val="16"/>
          <w:szCs w:val="16"/>
          <w:lang w:val="en-US"/>
        </w:rPr>
        <w:t>L</w:t>
      </w:r>
      <w:r w:rsidR="00014E82" w:rsidRPr="00014E82">
        <w:rPr>
          <w:rFonts w:ascii="Arial" w:hAnsi="Arial" w:cs="Arial"/>
          <w:sz w:val="16"/>
          <w:szCs w:val="16"/>
        </w:rPr>
        <w:t>2</w:t>
      </w:r>
      <w:r w:rsidR="00711791">
        <w:rPr>
          <w:rFonts w:ascii="Arial" w:hAnsi="Arial" w:cs="Arial"/>
          <w:sz w:val="16"/>
          <w:szCs w:val="16"/>
        </w:rPr>
        <w:t>»</w:t>
      </w:r>
      <w:r>
        <w:rPr>
          <w:rFonts w:ascii="Arial" w:hAnsi="Arial" w:cs="Arial"/>
          <w:sz w:val="16"/>
          <w:szCs w:val="16"/>
        </w:rPr>
        <w:t xml:space="preserve">. При возобновлении сетевого питания работа светильника вновь осуществляется от </w:t>
      </w:r>
      <w:r>
        <w:rPr>
          <w:rFonts w:ascii="Arial" w:hAnsi="Arial" w:cs="Arial"/>
          <w:sz w:val="16"/>
          <w:szCs w:val="16"/>
          <w:lang w:val="en-US"/>
        </w:rPr>
        <w:t>LED</w:t>
      </w:r>
      <w:r>
        <w:rPr>
          <w:rFonts w:ascii="Arial" w:hAnsi="Arial" w:cs="Arial"/>
          <w:sz w:val="16"/>
          <w:szCs w:val="16"/>
        </w:rPr>
        <w:t>-драйвера, а БАП переходит в режим заряда аккумуляторной батареи. Схема подключения изображена на рисунке 2.</w:t>
      </w:r>
      <w:bookmarkEnd w:id="8"/>
    </w:p>
    <w:p w:rsidR="00B96A67" w:rsidRDefault="00014E82" w:rsidP="00711791">
      <w:pPr>
        <w:ind w:left="360"/>
        <w:jc w:val="center"/>
        <w:rPr>
          <w:rFonts w:ascii="Arial" w:hAnsi="Arial" w:cs="Arial"/>
          <w:b/>
          <w:sz w:val="16"/>
          <w:szCs w:val="16"/>
        </w:rPr>
      </w:pPr>
      <w:r>
        <w:rPr>
          <w:noProof/>
        </w:rPr>
        <w:drawing>
          <wp:inline distT="0" distB="0" distL="0" distR="0" wp14:anchorId="502BF379" wp14:editId="07EF99E1">
            <wp:extent cx="1924050" cy="146957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6509" cy="1509645"/>
                    </a:xfrm>
                    <a:prstGeom prst="rect">
                      <a:avLst/>
                    </a:prstGeom>
                  </pic:spPr>
                </pic:pic>
              </a:graphicData>
            </a:graphic>
          </wp:inline>
        </w:drawing>
      </w:r>
    </w:p>
    <w:p w:rsidR="00711791" w:rsidRPr="00B96A67" w:rsidRDefault="00711791" w:rsidP="00711791">
      <w:pPr>
        <w:ind w:left="360"/>
        <w:jc w:val="center"/>
        <w:rPr>
          <w:rFonts w:ascii="Arial" w:hAnsi="Arial" w:cs="Arial"/>
          <w:b/>
          <w:sz w:val="16"/>
          <w:szCs w:val="16"/>
        </w:rPr>
      </w:pPr>
      <w:r>
        <w:rPr>
          <w:rFonts w:ascii="Arial" w:hAnsi="Arial" w:cs="Arial"/>
          <w:b/>
          <w:sz w:val="16"/>
          <w:szCs w:val="16"/>
        </w:rPr>
        <w:t>Рис. 2 Схема подключения</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7D5414" w:rsidRDefault="0022649A"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D5414" w:rsidRDefault="00830217"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Светильник предназначен</w:t>
      </w:r>
      <w:r w:rsidR="0070376F" w:rsidRPr="007D5414">
        <w:rPr>
          <w:rFonts w:ascii="Arial" w:hAnsi="Arial" w:cs="Arial"/>
          <w:sz w:val="16"/>
          <w:szCs w:val="16"/>
        </w:rPr>
        <w:t xml:space="preserve"> для работы внутри помещений. Светильники не предназначены для работы на улице.</w:t>
      </w:r>
    </w:p>
    <w:p w:rsidR="007D5414" w:rsidRDefault="00EB295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Не эксплуатировать светильник</w:t>
      </w:r>
      <w:r w:rsidR="0070376F" w:rsidRPr="007D5414">
        <w:rPr>
          <w:rFonts w:ascii="Arial" w:hAnsi="Arial" w:cs="Arial"/>
          <w:sz w:val="16"/>
          <w:szCs w:val="16"/>
        </w:rPr>
        <w:t xml:space="preserve"> при температуре </w:t>
      </w:r>
      <w:r w:rsidR="00263CEC" w:rsidRPr="007D5414">
        <w:rPr>
          <w:rFonts w:ascii="Arial" w:hAnsi="Arial" w:cs="Arial"/>
          <w:sz w:val="16"/>
          <w:szCs w:val="16"/>
        </w:rPr>
        <w:t>окружающей среды,</w:t>
      </w:r>
      <w:r w:rsidR="0070376F" w:rsidRPr="007D5414">
        <w:rPr>
          <w:rFonts w:ascii="Arial" w:hAnsi="Arial" w:cs="Arial"/>
          <w:sz w:val="16"/>
          <w:szCs w:val="16"/>
        </w:rPr>
        <w:t xml:space="preserve"> превышающей допустимую рабочую температу</w:t>
      </w:r>
      <w:r w:rsidRPr="007D5414">
        <w:rPr>
          <w:rFonts w:ascii="Arial" w:hAnsi="Arial" w:cs="Arial"/>
          <w:sz w:val="16"/>
          <w:szCs w:val="16"/>
        </w:rPr>
        <w:t>ру. Не устанавливать светильник</w:t>
      </w:r>
      <w:r w:rsidR="0070376F" w:rsidRPr="007D5414">
        <w:rPr>
          <w:rFonts w:ascii="Arial" w:hAnsi="Arial" w:cs="Arial"/>
          <w:sz w:val="16"/>
          <w:szCs w:val="16"/>
        </w:rPr>
        <w:t xml:space="preserve"> вблизи нагревательных приборов.</w:t>
      </w:r>
    </w:p>
    <w:p w:rsidR="007D5414" w:rsidRDefault="0070376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Эксплуата</w:t>
      </w:r>
      <w:r w:rsidR="00EB295F" w:rsidRPr="007D5414">
        <w:rPr>
          <w:rFonts w:ascii="Arial" w:hAnsi="Arial" w:cs="Arial"/>
          <w:sz w:val="16"/>
          <w:szCs w:val="16"/>
        </w:rPr>
        <w:t>ция светильника</w:t>
      </w:r>
      <w:r w:rsidRPr="007D5414">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D5414" w:rsidRDefault="0070376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Производить протирку светильника влажной тканью при включенном электропитании запрещено.</w:t>
      </w:r>
    </w:p>
    <w:p w:rsidR="007D5414" w:rsidRDefault="00EB295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Эксплуатировать светильник</w:t>
      </w:r>
      <w:r w:rsidR="0070376F" w:rsidRPr="007D5414">
        <w:rPr>
          <w:rFonts w:ascii="Arial" w:hAnsi="Arial" w:cs="Arial"/>
          <w:sz w:val="16"/>
          <w:szCs w:val="16"/>
        </w:rPr>
        <w:t xml:space="preserve"> </w:t>
      </w:r>
      <w:r w:rsidR="009B4A16" w:rsidRPr="007D5414">
        <w:rPr>
          <w:rFonts w:ascii="Arial" w:hAnsi="Arial" w:cs="Arial"/>
          <w:sz w:val="16"/>
          <w:szCs w:val="16"/>
        </w:rPr>
        <w:t>в сетях,</w:t>
      </w:r>
      <w:r w:rsidR="0070376F" w:rsidRPr="007D5414">
        <w:rPr>
          <w:rFonts w:ascii="Arial" w:hAnsi="Arial" w:cs="Arial"/>
          <w:sz w:val="16"/>
          <w:szCs w:val="16"/>
        </w:rPr>
        <w:t xml:space="preserve"> не соответствующих требованиям ГОСТ Р 32144-2013 запрещено.</w:t>
      </w:r>
    </w:p>
    <w:p w:rsidR="007D5414" w:rsidRDefault="00EB295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Светильник</w:t>
      </w:r>
      <w:r w:rsidR="0070376F" w:rsidRPr="007D5414">
        <w:rPr>
          <w:rFonts w:ascii="Arial" w:hAnsi="Arial" w:cs="Arial"/>
          <w:sz w:val="16"/>
          <w:szCs w:val="16"/>
        </w:rPr>
        <w:t xml:space="preserve"> запрещено </w:t>
      </w:r>
      <w:proofErr w:type="spellStart"/>
      <w:r w:rsidR="0070376F" w:rsidRPr="007D5414">
        <w:rPr>
          <w:rFonts w:ascii="Arial" w:hAnsi="Arial" w:cs="Arial"/>
          <w:sz w:val="16"/>
          <w:szCs w:val="16"/>
        </w:rPr>
        <w:t>диммировать</w:t>
      </w:r>
      <w:proofErr w:type="spellEnd"/>
      <w:r w:rsidR="0070376F" w:rsidRPr="007D5414">
        <w:rPr>
          <w:rFonts w:ascii="Arial" w:hAnsi="Arial" w:cs="Arial"/>
          <w:sz w:val="16"/>
          <w:szCs w:val="16"/>
        </w:rPr>
        <w:t xml:space="preserve"> как с использованием реостатного, так и с использованием электронного </w:t>
      </w:r>
      <w:proofErr w:type="spellStart"/>
      <w:r w:rsidR="0070376F" w:rsidRPr="007D5414">
        <w:rPr>
          <w:rFonts w:ascii="Arial" w:hAnsi="Arial" w:cs="Arial"/>
          <w:sz w:val="16"/>
          <w:szCs w:val="16"/>
        </w:rPr>
        <w:t>диммера</w:t>
      </w:r>
      <w:proofErr w:type="spellEnd"/>
      <w:r w:rsidR="0070376F" w:rsidRPr="007D5414">
        <w:rPr>
          <w:rFonts w:ascii="Arial" w:hAnsi="Arial" w:cs="Arial"/>
          <w:sz w:val="16"/>
          <w:szCs w:val="16"/>
        </w:rPr>
        <w:t>.</w:t>
      </w:r>
    </w:p>
    <w:p w:rsidR="0070376F" w:rsidRPr="007D5414" w:rsidRDefault="0070376F" w:rsidP="007D5414">
      <w:pPr>
        <w:pStyle w:val="a6"/>
        <w:numPr>
          <w:ilvl w:val="1"/>
          <w:numId w:val="21"/>
        </w:numPr>
        <w:ind w:left="723"/>
        <w:jc w:val="both"/>
        <w:rPr>
          <w:rFonts w:ascii="Arial" w:hAnsi="Arial" w:cs="Arial"/>
          <w:sz w:val="16"/>
          <w:szCs w:val="16"/>
        </w:rPr>
      </w:pPr>
      <w:r w:rsidRPr="007D5414">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7D5414" w:rsidRDefault="007D5414" w:rsidP="007D5414">
      <w:pPr>
        <w:ind w:left="357"/>
        <w:jc w:val="both"/>
        <w:rPr>
          <w:rFonts w:ascii="Arial" w:hAnsi="Arial" w:cs="Arial"/>
          <w:sz w:val="16"/>
          <w:szCs w:val="16"/>
        </w:rPr>
      </w:pPr>
      <w:bookmarkStart w:id="9" w:name="_Hlk111126089"/>
      <w:r>
        <w:rPr>
          <w:rFonts w:ascii="Arial" w:hAnsi="Arial" w:cs="Arial"/>
          <w:sz w:val="16"/>
          <w:szCs w:val="16"/>
        </w:rPr>
        <w:t>Аккумуляторная батарея рассчитана на срок службы 2 года, или 500 циклов «заряд-разряд».</w:t>
      </w:r>
    </w:p>
    <w:p w:rsidR="007D5414" w:rsidRPr="00263CEC" w:rsidRDefault="007D5414" w:rsidP="007D5414">
      <w:pPr>
        <w:ind w:left="357"/>
        <w:jc w:val="both"/>
        <w:rPr>
          <w:rFonts w:ascii="Arial" w:hAnsi="Arial" w:cs="Arial"/>
          <w:sz w:val="16"/>
          <w:szCs w:val="16"/>
        </w:rPr>
      </w:pPr>
      <w:r>
        <w:rPr>
          <w:rFonts w:ascii="Arial" w:hAnsi="Arial" w:cs="Arial"/>
          <w:sz w:val="16"/>
          <w:szCs w:val="16"/>
        </w:rPr>
        <w:t>По истечении срока службы заменить светильник на новый.</w:t>
      </w:r>
      <w:bookmarkEnd w:id="9"/>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Look w:val="0000" w:firstRow="0" w:lastRow="0" w:firstColumn="0" w:lastColumn="0" w:noHBand="0" w:noVBand="0"/>
      </w:tblPr>
      <w:tblGrid>
        <w:gridCol w:w="2802"/>
        <w:gridCol w:w="2817"/>
        <w:gridCol w:w="4837"/>
      </w:tblGrid>
      <w:tr w:rsidR="007D5414" w:rsidRPr="00602443" w:rsidTr="00CB5154">
        <w:tc>
          <w:tcPr>
            <w:tcW w:w="0" w:type="auto"/>
            <w:tcBorders>
              <w:top w:val="single" w:sz="4" w:space="0" w:color="000000"/>
              <w:left w:val="single" w:sz="4" w:space="0" w:color="000000"/>
              <w:bottom w:val="single" w:sz="4" w:space="0" w:color="000000"/>
            </w:tcBorders>
            <w:vAlign w:val="center"/>
          </w:tcPr>
          <w:p w:rsidR="007D5414" w:rsidRPr="00602443" w:rsidRDefault="007D5414" w:rsidP="00CB5154">
            <w:pPr>
              <w:jc w:val="center"/>
              <w:rPr>
                <w:rFonts w:ascii="Arial" w:hAnsi="Arial" w:cs="Arial"/>
                <w:b/>
                <w:sz w:val="16"/>
                <w:szCs w:val="16"/>
              </w:rPr>
            </w:pPr>
            <w:bookmarkStart w:id="10" w:name="_Hlk111126157"/>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7D5414" w:rsidRPr="00602443" w:rsidRDefault="007D5414" w:rsidP="00CB5154">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D5414" w:rsidRPr="00602443" w:rsidRDefault="007D5414" w:rsidP="00CB5154">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7D5414" w:rsidRPr="00602443" w:rsidTr="00CB5154">
        <w:trPr>
          <w:trHeight w:val="137"/>
        </w:trPr>
        <w:tc>
          <w:tcPr>
            <w:tcW w:w="0" w:type="auto"/>
            <w:vMerge w:val="restart"/>
            <w:tcBorders>
              <w:left w:val="single" w:sz="4" w:space="0" w:color="000000"/>
            </w:tcBorders>
            <w:vAlign w:val="center"/>
          </w:tcPr>
          <w:p w:rsidR="007D5414" w:rsidRPr="00602443" w:rsidRDefault="007D5414" w:rsidP="00CB5154">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Подключение светильника произведено по схеме «Непостоянного режима»</w:t>
            </w:r>
          </w:p>
        </w:tc>
        <w:tc>
          <w:tcPr>
            <w:tcW w:w="0" w:type="auto"/>
            <w:tcBorders>
              <w:top w:val="single" w:sz="4" w:space="0" w:color="000000"/>
              <w:left w:val="single" w:sz="4" w:space="0" w:color="000000"/>
              <w:bottom w:val="single" w:sz="4" w:space="0" w:color="000000"/>
              <w:right w:val="single" w:sz="4" w:space="0" w:color="000000"/>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Убедитесь в правильности выбора схемы подключения</w:t>
            </w:r>
          </w:p>
        </w:tc>
      </w:tr>
      <w:tr w:rsidR="007D5414" w:rsidRPr="00602443" w:rsidTr="00CB5154">
        <w:trPr>
          <w:trHeight w:val="137"/>
        </w:trPr>
        <w:tc>
          <w:tcPr>
            <w:tcW w:w="0" w:type="auto"/>
            <w:vMerge/>
            <w:tcBorders>
              <w:left w:val="single" w:sz="4" w:space="0" w:color="000000"/>
            </w:tcBorders>
            <w:vAlign w:val="center"/>
          </w:tcPr>
          <w:p w:rsidR="007D5414" w:rsidRPr="00602443" w:rsidRDefault="007D5414"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bottom w:val="single" w:sz="4" w:space="0" w:color="000000"/>
              <w:right w:val="single" w:sz="4" w:space="0" w:color="000000"/>
            </w:tcBorders>
            <w:vAlign w:val="center"/>
          </w:tcPr>
          <w:p w:rsidR="007D5414" w:rsidRDefault="007D5414"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7D5414" w:rsidRPr="00602443" w:rsidTr="00CB5154">
        <w:trPr>
          <w:trHeight w:val="137"/>
        </w:trPr>
        <w:tc>
          <w:tcPr>
            <w:tcW w:w="0" w:type="auto"/>
            <w:vMerge/>
            <w:tcBorders>
              <w:left w:val="single" w:sz="4" w:space="0" w:color="000000"/>
            </w:tcBorders>
            <w:vAlign w:val="center"/>
          </w:tcPr>
          <w:p w:rsidR="007D5414" w:rsidRPr="00602443" w:rsidRDefault="007D5414"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D5414" w:rsidRPr="00602443" w:rsidRDefault="007D5414"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7D5414" w:rsidRPr="00602443" w:rsidRDefault="007D5414"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7D5414" w:rsidRPr="00602443" w:rsidTr="00CB5154">
        <w:trPr>
          <w:trHeight w:val="137"/>
        </w:trPr>
        <w:tc>
          <w:tcPr>
            <w:tcW w:w="0" w:type="auto"/>
            <w:vMerge/>
            <w:tcBorders>
              <w:left w:val="single" w:sz="4" w:space="0" w:color="000000"/>
            </w:tcBorders>
            <w:vAlign w:val="center"/>
          </w:tcPr>
          <w:p w:rsidR="007D5414" w:rsidRPr="00602443" w:rsidRDefault="007D5414"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D5414" w:rsidRPr="00602443" w:rsidRDefault="007D5414"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7D5414" w:rsidRPr="00602443" w:rsidRDefault="007D5414" w:rsidP="00CB5154">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7D5414" w:rsidRPr="00602443" w:rsidTr="00CB5154">
        <w:trPr>
          <w:trHeight w:val="137"/>
        </w:trPr>
        <w:tc>
          <w:tcPr>
            <w:tcW w:w="0" w:type="auto"/>
            <w:vMerge/>
            <w:tcBorders>
              <w:left w:val="single" w:sz="4" w:space="0" w:color="000000"/>
              <w:bottom w:val="single" w:sz="4" w:space="0" w:color="auto"/>
            </w:tcBorders>
            <w:vAlign w:val="center"/>
          </w:tcPr>
          <w:p w:rsidR="007D5414" w:rsidRPr="00602443" w:rsidRDefault="007D5414" w:rsidP="00CB5154">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7D5414" w:rsidRPr="00602443" w:rsidRDefault="007D5414"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7D5414" w:rsidRPr="00602443" w:rsidRDefault="007D5414" w:rsidP="00CB5154">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r w:rsidR="007D5414" w:rsidRPr="00602443" w:rsidTr="00CB5154">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7D5414" w:rsidRPr="00602443" w:rsidRDefault="007D5414" w:rsidP="00CB5154">
            <w:pPr>
              <w:snapToGrid w:val="0"/>
              <w:jc w:val="center"/>
              <w:rPr>
                <w:rFonts w:ascii="Arial" w:hAnsi="Arial" w:cs="Arial"/>
                <w:sz w:val="16"/>
                <w:szCs w:val="16"/>
              </w:rPr>
            </w:pPr>
            <w:r>
              <w:rPr>
                <w:rFonts w:ascii="Arial" w:hAnsi="Arial" w:cs="Arial"/>
                <w:sz w:val="16"/>
                <w:szCs w:val="16"/>
              </w:rPr>
              <w:t>Время автономной работы светильника снизилось</w:t>
            </w: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Уменьшение емкости аккумуляторной батареи</w:t>
            </w: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suppressAutoHyphens/>
              <w:snapToGrid w:val="0"/>
              <w:jc w:val="both"/>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r w:rsidR="007D5414" w:rsidRPr="00602443" w:rsidTr="00CB5154">
        <w:trPr>
          <w:trHeight w:val="96"/>
        </w:trPr>
        <w:tc>
          <w:tcPr>
            <w:tcW w:w="0" w:type="auto"/>
            <w:vMerge w:val="restart"/>
            <w:tcBorders>
              <w:top w:val="single" w:sz="4" w:space="0" w:color="auto"/>
              <w:left w:val="single" w:sz="4" w:space="0" w:color="auto"/>
              <w:right w:val="single" w:sz="4" w:space="0" w:color="auto"/>
            </w:tcBorders>
            <w:vAlign w:val="center"/>
          </w:tcPr>
          <w:p w:rsidR="007D5414" w:rsidRDefault="007D5414" w:rsidP="00CB5154">
            <w:pPr>
              <w:snapToGrid w:val="0"/>
              <w:jc w:val="center"/>
              <w:rPr>
                <w:rFonts w:ascii="Arial" w:hAnsi="Arial" w:cs="Arial"/>
                <w:sz w:val="16"/>
                <w:szCs w:val="16"/>
              </w:rPr>
            </w:pPr>
            <w:r>
              <w:rPr>
                <w:rFonts w:ascii="Arial" w:hAnsi="Arial" w:cs="Arial"/>
                <w:sz w:val="16"/>
                <w:szCs w:val="16"/>
              </w:rPr>
              <w:t>При отключении сетевого питания 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Плохой контакт</w:t>
            </w: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suppressAutoHyphens/>
              <w:snapToGrid w:val="0"/>
              <w:jc w:val="both"/>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7D5414" w:rsidRPr="00602443" w:rsidTr="00CB5154">
        <w:trPr>
          <w:trHeight w:val="93"/>
        </w:trPr>
        <w:tc>
          <w:tcPr>
            <w:tcW w:w="0" w:type="auto"/>
            <w:vMerge/>
            <w:tcBorders>
              <w:left w:val="single" w:sz="4" w:space="0" w:color="auto"/>
              <w:right w:val="single" w:sz="4" w:space="0" w:color="auto"/>
            </w:tcBorders>
            <w:vAlign w:val="center"/>
          </w:tcPr>
          <w:p w:rsidR="007D5414" w:rsidRDefault="007D5414" w:rsidP="00CB5154">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tabs>
                <w:tab w:val="left" w:pos="360"/>
              </w:tabs>
              <w:suppressAutoHyphens/>
              <w:snapToGrid w:val="0"/>
              <w:jc w:val="both"/>
              <w:rPr>
                <w:rFonts w:ascii="Arial" w:hAnsi="Arial" w:cs="Arial"/>
                <w:sz w:val="16"/>
                <w:szCs w:val="16"/>
              </w:rPr>
            </w:pPr>
            <w:r>
              <w:rPr>
                <w:rFonts w:ascii="Arial" w:hAnsi="Arial" w:cs="Arial"/>
                <w:sz w:val="16"/>
                <w:szCs w:val="16"/>
              </w:rPr>
              <w:t>Поврежден соединительный кабель</w:t>
            </w:r>
          </w:p>
        </w:tc>
        <w:tc>
          <w:tcPr>
            <w:tcW w:w="0" w:type="auto"/>
            <w:tcBorders>
              <w:top w:val="single" w:sz="4" w:space="0" w:color="auto"/>
              <w:left w:val="single" w:sz="4" w:space="0" w:color="auto"/>
              <w:bottom w:val="single" w:sz="4" w:space="0" w:color="auto"/>
              <w:right w:val="single" w:sz="4" w:space="0" w:color="auto"/>
            </w:tcBorders>
            <w:vAlign w:val="center"/>
          </w:tcPr>
          <w:p w:rsidR="007D5414" w:rsidRDefault="007D5414" w:rsidP="00CB5154">
            <w:pPr>
              <w:suppressAutoHyphens/>
              <w:snapToGrid w:val="0"/>
              <w:jc w:val="both"/>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B82467" w:rsidRPr="00602443" w:rsidTr="00B82467">
        <w:trPr>
          <w:trHeight w:val="562"/>
        </w:trPr>
        <w:tc>
          <w:tcPr>
            <w:tcW w:w="0" w:type="auto"/>
            <w:vMerge/>
            <w:tcBorders>
              <w:left w:val="single" w:sz="4" w:space="0" w:color="auto"/>
              <w:bottom w:val="single" w:sz="4" w:space="0" w:color="auto"/>
              <w:right w:val="single" w:sz="4" w:space="0" w:color="auto"/>
            </w:tcBorders>
            <w:vAlign w:val="center"/>
          </w:tcPr>
          <w:p w:rsidR="00B82467" w:rsidRDefault="00B82467" w:rsidP="00CB5154">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B82467" w:rsidRDefault="00B82467"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auto"/>
              <w:left w:val="single" w:sz="4" w:space="0" w:color="auto"/>
              <w:bottom w:val="single" w:sz="4" w:space="0" w:color="auto"/>
              <w:right w:val="single" w:sz="4" w:space="0" w:color="auto"/>
            </w:tcBorders>
            <w:vAlign w:val="center"/>
          </w:tcPr>
          <w:p w:rsidR="00B82467" w:rsidRDefault="00B82467"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bl>
    <w:bookmarkEnd w:id="10"/>
    <w:p w:rsidR="00263CEC" w:rsidRPr="007D5414" w:rsidRDefault="00263CEC" w:rsidP="00263CEC">
      <w:pPr>
        <w:ind w:left="717"/>
        <w:jc w:val="both"/>
        <w:rPr>
          <w:rFonts w:ascii="Arial" w:hAnsi="Arial" w:cs="Arial"/>
          <w:i/>
          <w:sz w:val="16"/>
          <w:szCs w:val="16"/>
        </w:rPr>
      </w:pPr>
      <w:r w:rsidRPr="007D5414">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EB5BAE" w:rsidRPr="00EB5BAE" w:rsidRDefault="00EB5BAE" w:rsidP="002F4A64">
      <w:pPr>
        <w:ind w:left="360"/>
        <w:jc w:val="both"/>
        <w:rPr>
          <w:rFonts w:ascii="Arial" w:hAnsi="Arial" w:cs="Arial"/>
          <w:sz w:val="16"/>
          <w:szCs w:val="16"/>
        </w:rPr>
      </w:pPr>
      <w:bookmarkStart w:id="11" w:name="_Hlk111126363"/>
      <w:r w:rsidRPr="00EB5BAE">
        <w:rPr>
          <w:rFonts w:ascii="Arial" w:hAnsi="Arial" w:cs="Arial"/>
          <w:sz w:val="16"/>
          <w:szCs w:val="16"/>
        </w:rPr>
        <w:t xml:space="preserve">Сделано в Китае. </w:t>
      </w:r>
      <w:r w:rsidR="002F4A64" w:rsidRPr="002F4A64">
        <w:rPr>
          <w:rFonts w:ascii="Arial" w:hAnsi="Arial" w:cs="Arial"/>
          <w:sz w:val="16"/>
          <w:szCs w:val="16"/>
        </w:rPr>
        <w:t>Изготовитель: «</w:t>
      </w:r>
      <w:r w:rsidR="002F4A64" w:rsidRPr="002F4A64">
        <w:rPr>
          <w:rFonts w:ascii="Arial" w:hAnsi="Arial" w:cs="Arial"/>
          <w:sz w:val="16"/>
          <w:szCs w:val="16"/>
          <w:lang w:val="en-US"/>
        </w:rPr>
        <w:t>NINGBO</w:t>
      </w:r>
      <w:r w:rsidR="002F4A64" w:rsidRPr="002F4A64">
        <w:rPr>
          <w:rFonts w:ascii="Arial" w:hAnsi="Arial" w:cs="Arial"/>
          <w:sz w:val="16"/>
          <w:szCs w:val="16"/>
        </w:rPr>
        <w:t xml:space="preserve"> </w:t>
      </w:r>
      <w:r w:rsidR="002F4A64" w:rsidRPr="002F4A64">
        <w:rPr>
          <w:rFonts w:ascii="Arial" w:hAnsi="Arial" w:cs="Arial"/>
          <w:sz w:val="16"/>
          <w:szCs w:val="16"/>
          <w:lang w:val="en-US"/>
        </w:rPr>
        <w:t>YUSING</w:t>
      </w:r>
      <w:r w:rsidR="002F4A64" w:rsidRPr="002F4A64">
        <w:rPr>
          <w:rFonts w:ascii="Arial" w:hAnsi="Arial" w:cs="Arial"/>
          <w:sz w:val="16"/>
          <w:szCs w:val="16"/>
        </w:rPr>
        <w:t xml:space="preserve"> </w:t>
      </w:r>
      <w:r w:rsidR="002F4A64" w:rsidRPr="002F4A64">
        <w:rPr>
          <w:rFonts w:ascii="Arial" w:hAnsi="Arial" w:cs="Arial"/>
          <w:sz w:val="16"/>
          <w:szCs w:val="16"/>
          <w:lang w:val="en-US"/>
        </w:rPr>
        <w:t>LIGHTING</w:t>
      </w:r>
      <w:r w:rsidR="002F4A64" w:rsidRPr="002F4A64">
        <w:rPr>
          <w:rFonts w:ascii="Arial" w:hAnsi="Arial" w:cs="Arial"/>
          <w:sz w:val="16"/>
          <w:szCs w:val="16"/>
        </w:rPr>
        <w:t xml:space="preserve"> </w:t>
      </w:r>
      <w:r w:rsidR="002F4A64" w:rsidRPr="002F4A64">
        <w:rPr>
          <w:rFonts w:ascii="Arial" w:hAnsi="Arial" w:cs="Arial"/>
          <w:sz w:val="16"/>
          <w:szCs w:val="16"/>
          <w:lang w:val="en-US"/>
        </w:rPr>
        <w:t>CO</w:t>
      </w:r>
      <w:r w:rsidR="002F4A64" w:rsidRPr="002F4A64">
        <w:rPr>
          <w:rFonts w:ascii="Arial" w:hAnsi="Arial" w:cs="Arial"/>
          <w:sz w:val="16"/>
          <w:szCs w:val="16"/>
        </w:rPr>
        <w:t xml:space="preserve">., </w:t>
      </w:r>
      <w:r w:rsidR="002F4A64" w:rsidRPr="002F4A64">
        <w:rPr>
          <w:rFonts w:ascii="Arial" w:hAnsi="Arial" w:cs="Arial"/>
          <w:sz w:val="16"/>
          <w:szCs w:val="16"/>
          <w:lang w:val="en-US"/>
        </w:rPr>
        <w:t>LTD</w:t>
      </w:r>
      <w:r w:rsidR="002F4A64" w:rsidRPr="002F4A64">
        <w:rPr>
          <w:rFonts w:ascii="Arial" w:hAnsi="Arial" w:cs="Arial"/>
          <w:sz w:val="16"/>
          <w:szCs w:val="16"/>
        </w:rPr>
        <w:t xml:space="preserve">» Китай, </w:t>
      </w:r>
      <w:r w:rsidR="002F4A64" w:rsidRPr="002F4A64">
        <w:rPr>
          <w:rFonts w:ascii="Arial" w:hAnsi="Arial" w:cs="Arial"/>
          <w:sz w:val="16"/>
          <w:szCs w:val="16"/>
          <w:lang w:val="en-US"/>
        </w:rPr>
        <w:t>No</w:t>
      </w:r>
      <w:r w:rsidR="002F4A64" w:rsidRPr="002F4A64">
        <w:rPr>
          <w:rFonts w:ascii="Arial" w:hAnsi="Arial" w:cs="Arial"/>
          <w:sz w:val="16"/>
          <w:szCs w:val="16"/>
        </w:rPr>
        <w:t xml:space="preserve">.1199, </w:t>
      </w:r>
      <w:r w:rsidR="002F4A64" w:rsidRPr="002F4A64">
        <w:rPr>
          <w:rFonts w:ascii="Arial" w:hAnsi="Arial" w:cs="Arial"/>
          <w:sz w:val="16"/>
          <w:szCs w:val="16"/>
          <w:lang w:val="en-US"/>
        </w:rPr>
        <w:t>MINGGUANG</w:t>
      </w:r>
      <w:r w:rsidR="002F4A64" w:rsidRPr="002F4A64">
        <w:rPr>
          <w:rFonts w:ascii="Arial" w:hAnsi="Arial" w:cs="Arial"/>
          <w:sz w:val="16"/>
          <w:szCs w:val="16"/>
        </w:rPr>
        <w:t xml:space="preserve"> </w:t>
      </w:r>
      <w:r w:rsidR="002F4A64" w:rsidRPr="002F4A64">
        <w:rPr>
          <w:rFonts w:ascii="Arial" w:hAnsi="Arial" w:cs="Arial"/>
          <w:sz w:val="16"/>
          <w:szCs w:val="16"/>
          <w:lang w:val="en-US"/>
        </w:rPr>
        <w:t>RD</w:t>
      </w:r>
      <w:r w:rsidR="002F4A64" w:rsidRPr="002F4A64">
        <w:rPr>
          <w:rFonts w:ascii="Arial" w:hAnsi="Arial" w:cs="Arial"/>
          <w:sz w:val="16"/>
          <w:szCs w:val="16"/>
        </w:rPr>
        <w:t>.</w:t>
      </w:r>
      <w:r w:rsidR="002F4A64" w:rsidRPr="002F4A64">
        <w:rPr>
          <w:rFonts w:ascii="Arial" w:hAnsi="Arial" w:cs="Arial"/>
          <w:sz w:val="16"/>
          <w:szCs w:val="16"/>
          <w:lang w:val="en-US"/>
        </w:rPr>
        <w:t>JIANGSHAN</w:t>
      </w:r>
      <w:r w:rsidR="002F4A64" w:rsidRPr="002F4A64">
        <w:rPr>
          <w:rFonts w:ascii="Arial" w:hAnsi="Arial" w:cs="Arial"/>
          <w:sz w:val="16"/>
          <w:szCs w:val="16"/>
        </w:rPr>
        <w:t xml:space="preserve"> </w:t>
      </w:r>
      <w:r w:rsidR="002F4A64" w:rsidRPr="002F4A64">
        <w:rPr>
          <w:rFonts w:ascii="Arial" w:hAnsi="Arial" w:cs="Arial"/>
          <w:sz w:val="16"/>
          <w:szCs w:val="16"/>
          <w:lang w:val="en-US"/>
        </w:rPr>
        <w:t>TOWN</w:t>
      </w:r>
      <w:r w:rsidR="002F4A64" w:rsidRPr="002F4A64">
        <w:rPr>
          <w:rFonts w:ascii="Arial" w:hAnsi="Arial" w:cs="Arial"/>
          <w:sz w:val="16"/>
          <w:szCs w:val="16"/>
        </w:rPr>
        <w:t xml:space="preserve">, </w:t>
      </w:r>
      <w:r w:rsidR="002F4A64" w:rsidRPr="002F4A64">
        <w:rPr>
          <w:rFonts w:ascii="Arial" w:hAnsi="Arial" w:cs="Arial"/>
          <w:sz w:val="16"/>
          <w:szCs w:val="16"/>
          <w:lang w:val="en-US"/>
        </w:rPr>
        <w:t>NINGBO</w:t>
      </w:r>
      <w:r w:rsidR="002F4A64" w:rsidRPr="002F4A64">
        <w:rPr>
          <w:rFonts w:ascii="Arial" w:hAnsi="Arial" w:cs="Arial"/>
          <w:sz w:val="16"/>
          <w:szCs w:val="16"/>
        </w:rPr>
        <w:t xml:space="preserve">, </w:t>
      </w:r>
      <w:r w:rsidR="002F4A64" w:rsidRPr="002F4A64">
        <w:rPr>
          <w:rFonts w:ascii="Arial" w:hAnsi="Arial" w:cs="Arial"/>
          <w:sz w:val="16"/>
          <w:szCs w:val="16"/>
          <w:lang w:val="en-US"/>
        </w:rPr>
        <w:t>CHINA</w:t>
      </w:r>
      <w:r w:rsidR="002F4A64" w:rsidRPr="002F4A64">
        <w:rPr>
          <w:rFonts w:ascii="Arial" w:hAnsi="Arial" w:cs="Arial"/>
          <w:sz w:val="16"/>
          <w:szCs w:val="16"/>
        </w:rPr>
        <w:t>/</w:t>
      </w:r>
      <w:proofErr w:type="spellStart"/>
      <w:r w:rsidR="002F4A64" w:rsidRPr="002F4A64">
        <w:rPr>
          <w:rFonts w:ascii="Arial" w:hAnsi="Arial" w:cs="Arial"/>
          <w:sz w:val="16"/>
          <w:szCs w:val="16"/>
        </w:rPr>
        <w:t>Нинбо</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Юсинг</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Лайтинг</w:t>
      </w:r>
      <w:proofErr w:type="spellEnd"/>
      <w:r w:rsidR="002F4A64" w:rsidRPr="002F4A64">
        <w:rPr>
          <w:rFonts w:ascii="Arial" w:hAnsi="Arial" w:cs="Arial"/>
          <w:sz w:val="16"/>
          <w:szCs w:val="16"/>
        </w:rPr>
        <w:t xml:space="preserve">, Ко., № 1199, </w:t>
      </w:r>
      <w:proofErr w:type="spellStart"/>
      <w:r w:rsidR="002F4A64" w:rsidRPr="002F4A64">
        <w:rPr>
          <w:rFonts w:ascii="Arial" w:hAnsi="Arial" w:cs="Arial"/>
          <w:sz w:val="16"/>
          <w:szCs w:val="16"/>
        </w:rPr>
        <w:t>Минггуан</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Роуд</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Цзяншань</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Таун</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Нинбо</w:t>
      </w:r>
      <w:proofErr w:type="spellEnd"/>
      <w:r w:rsidR="002F4A64" w:rsidRPr="002F4A64">
        <w:rPr>
          <w:rFonts w:ascii="Arial" w:hAnsi="Arial" w:cs="Arial"/>
          <w:sz w:val="16"/>
          <w:szCs w:val="16"/>
        </w:rPr>
        <w:t>, Китай. Филиалы завода-изготовителя: «</w:t>
      </w:r>
      <w:r w:rsidR="002F4A64" w:rsidRPr="002F4A64">
        <w:rPr>
          <w:rFonts w:ascii="Arial" w:hAnsi="Arial" w:cs="Arial"/>
          <w:sz w:val="16"/>
          <w:szCs w:val="16"/>
          <w:lang w:val="en-US"/>
        </w:rPr>
        <w:t>Ningbo</w:t>
      </w:r>
      <w:r w:rsidR="002F4A64" w:rsidRPr="002F4A64">
        <w:rPr>
          <w:rFonts w:ascii="Arial" w:hAnsi="Arial" w:cs="Arial"/>
          <w:sz w:val="16"/>
          <w:szCs w:val="16"/>
        </w:rPr>
        <w:t xml:space="preserve"> </w:t>
      </w:r>
      <w:proofErr w:type="spellStart"/>
      <w:r w:rsidR="002F4A64" w:rsidRPr="002F4A64">
        <w:rPr>
          <w:rFonts w:ascii="Arial" w:hAnsi="Arial" w:cs="Arial"/>
          <w:sz w:val="16"/>
          <w:szCs w:val="16"/>
          <w:lang w:val="en-US"/>
        </w:rPr>
        <w:t>Yusing</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Electronics</w:t>
      </w:r>
      <w:r w:rsidR="002F4A64" w:rsidRPr="002F4A64">
        <w:rPr>
          <w:rFonts w:ascii="Arial" w:hAnsi="Arial" w:cs="Arial"/>
          <w:sz w:val="16"/>
          <w:szCs w:val="16"/>
        </w:rPr>
        <w:t xml:space="preserve"> </w:t>
      </w:r>
      <w:r w:rsidR="002F4A64" w:rsidRPr="002F4A64">
        <w:rPr>
          <w:rFonts w:ascii="Arial" w:hAnsi="Arial" w:cs="Arial"/>
          <w:sz w:val="16"/>
          <w:szCs w:val="16"/>
          <w:lang w:val="en-US"/>
        </w:rPr>
        <w:t>Co</w:t>
      </w:r>
      <w:r w:rsidR="002F4A64" w:rsidRPr="002F4A64">
        <w:rPr>
          <w:rFonts w:ascii="Arial" w:hAnsi="Arial" w:cs="Arial"/>
          <w:sz w:val="16"/>
          <w:szCs w:val="16"/>
        </w:rPr>
        <w:t xml:space="preserve">., </w:t>
      </w:r>
      <w:r w:rsidR="002F4A64" w:rsidRPr="002F4A64">
        <w:rPr>
          <w:rFonts w:ascii="Arial" w:hAnsi="Arial" w:cs="Arial"/>
          <w:sz w:val="16"/>
          <w:szCs w:val="16"/>
          <w:lang w:val="en-US"/>
        </w:rPr>
        <w:t>LTD</w:t>
      </w:r>
      <w:r w:rsidR="002F4A64" w:rsidRPr="002F4A64">
        <w:rPr>
          <w:rFonts w:ascii="Arial" w:hAnsi="Arial" w:cs="Arial"/>
          <w:sz w:val="16"/>
          <w:szCs w:val="16"/>
        </w:rPr>
        <w:t xml:space="preserve">» </w:t>
      </w:r>
      <w:r w:rsidR="002F4A64" w:rsidRPr="002F4A64">
        <w:rPr>
          <w:rFonts w:ascii="Arial" w:hAnsi="Arial" w:cs="Arial"/>
          <w:sz w:val="16"/>
          <w:szCs w:val="16"/>
          <w:lang w:val="en-US"/>
        </w:rPr>
        <w:t>Civil</w:t>
      </w:r>
      <w:r w:rsidR="002F4A64" w:rsidRPr="002F4A64">
        <w:rPr>
          <w:rFonts w:ascii="Arial" w:hAnsi="Arial" w:cs="Arial"/>
          <w:sz w:val="16"/>
          <w:szCs w:val="16"/>
        </w:rPr>
        <w:t xml:space="preserve"> </w:t>
      </w:r>
      <w:r w:rsidR="002F4A64" w:rsidRPr="002F4A64">
        <w:rPr>
          <w:rFonts w:ascii="Arial" w:hAnsi="Arial" w:cs="Arial"/>
          <w:sz w:val="16"/>
          <w:szCs w:val="16"/>
          <w:lang w:val="en-US"/>
        </w:rPr>
        <w:t>Industrial</w:t>
      </w:r>
      <w:r w:rsidR="002F4A64" w:rsidRPr="002F4A64">
        <w:rPr>
          <w:rFonts w:ascii="Arial" w:hAnsi="Arial" w:cs="Arial"/>
          <w:sz w:val="16"/>
          <w:szCs w:val="16"/>
        </w:rPr>
        <w:t xml:space="preserve"> </w:t>
      </w:r>
      <w:r w:rsidR="002F4A64" w:rsidRPr="002F4A64">
        <w:rPr>
          <w:rFonts w:ascii="Arial" w:hAnsi="Arial" w:cs="Arial"/>
          <w:sz w:val="16"/>
          <w:szCs w:val="16"/>
          <w:lang w:val="en-US"/>
        </w:rPr>
        <w:t>Zone</w:t>
      </w:r>
      <w:r w:rsidR="002F4A64" w:rsidRPr="002F4A64">
        <w:rPr>
          <w:rFonts w:ascii="Arial" w:hAnsi="Arial" w:cs="Arial"/>
          <w:sz w:val="16"/>
          <w:szCs w:val="16"/>
        </w:rPr>
        <w:t xml:space="preserve">, </w:t>
      </w:r>
      <w:proofErr w:type="spellStart"/>
      <w:r w:rsidR="002F4A64" w:rsidRPr="002F4A64">
        <w:rPr>
          <w:rFonts w:ascii="Arial" w:hAnsi="Arial" w:cs="Arial"/>
          <w:sz w:val="16"/>
          <w:szCs w:val="16"/>
          <w:lang w:val="en-US"/>
        </w:rPr>
        <w:t>Pugen</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Village</w:t>
      </w:r>
      <w:r w:rsidR="002F4A64" w:rsidRPr="002F4A64">
        <w:rPr>
          <w:rFonts w:ascii="Arial" w:hAnsi="Arial" w:cs="Arial"/>
          <w:sz w:val="16"/>
          <w:szCs w:val="16"/>
        </w:rPr>
        <w:t xml:space="preserve">, </w:t>
      </w:r>
      <w:proofErr w:type="spellStart"/>
      <w:r w:rsidR="002F4A64" w:rsidRPr="002F4A64">
        <w:rPr>
          <w:rFonts w:ascii="Arial" w:hAnsi="Arial" w:cs="Arial"/>
          <w:sz w:val="16"/>
          <w:szCs w:val="16"/>
          <w:lang w:val="en-US"/>
        </w:rPr>
        <w:t>Qiu</w:t>
      </w:r>
      <w:proofErr w:type="spellEnd"/>
      <w:r w:rsidR="002F4A64" w:rsidRPr="002F4A64">
        <w:rPr>
          <w:rFonts w:ascii="Arial" w:hAnsi="Arial" w:cs="Arial"/>
          <w:sz w:val="16"/>
          <w:szCs w:val="16"/>
        </w:rPr>
        <w:t>’</w:t>
      </w:r>
      <w:r w:rsidR="002F4A64" w:rsidRPr="002F4A64">
        <w:rPr>
          <w:rFonts w:ascii="Arial" w:hAnsi="Arial" w:cs="Arial"/>
          <w:sz w:val="16"/>
          <w:szCs w:val="16"/>
          <w:lang w:val="en-US"/>
        </w:rPr>
        <w:t>ai</w:t>
      </w:r>
      <w:r w:rsidR="002F4A64" w:rsidRPr="002F4A64">
        <w:rPr>
          <w:rFonts w:ascii="Arial" w:hAnsi="Arial" w:cs="Arial"/>
          <w:sz w:val="16"/>
          <w:szCs w:val="16"/>
        </w:rPr>
        <w:t xml:space="preserve">, </w:t>
      </w:r>
      <w:r w:rsidR="002F4A64" w:rsidRPr="002F4A64">
        <w:rPr>
          <w:rFonts w:ascii="Arial" w:hAnsi="Arial" w:cs="Arial"/>
          <w:sz w:val="16"/>
          <w:szCs w:val="16"/>
          <w:lang w:val="en-US"/>
        </w:rPr>
        <w:t>Ningbo</w:t>
      </w:r>
      <w:r w:rsidR="002F4A64" w:rsidRPr="002F4A64">
        <w:rPr>
          <w:rFonts w:ascii="Arial" w:hAnsi="Arial" w:cs="Arial"/>
          <w:sz w:val="16"/>
          <w:szCs w:val="16"/>
        </w:rPr>
        <w:t xml:space="preserve">, </w:t>
      </w:r>
      <w:r w:rsidR="002F4A64" w:rsidRPr="002F4A64">
        <w:rPr>
          <w:rFonts w:ascii="Arial" w:hAnsi="Arial" w:cs="Arial"/>
          <w:sz w:val="16"/>
          <w:szCs w:val="16"/>
          <w:lang w:val="en-US"/>
        </w:rPr>
        <w:t>China</w:t>
      </w:r>
      <w:r w:rsidR="002F4A64" w:rsidRPr="002F4A64">
        <w:rPr>
          <w:rFonts w:ascii="Arial" w:hAnsi="Arial" w:cs="Arial"/>
          <w:sz w:val="16"/>
          <w:szCs w:val="16"/>
        </w:rPr>
        <w:t xml:space="preserve"> / ООО "</w:t>
      </w:r>
      <w:proofErr w:type="spellStart"/>
      <w:r w:rsidR="002F4A64" w:rsidRPr="002F4A64">
        <w:rPr>
          <w:rFonts w:ascii="Arial" w:hAnsi="Arial" w:cs="Arial"/>
          <w:sz w:val="16"/>
          <w:szCs w:val="16"/>
        </w:rPr>
        <w:t>Нингбо</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Юсинг</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Электроникс</w:t>
      </w:r>
      <w:proofErr w:type="spellEnd"/>
      <w:r w:rsidR="002F4A64" w:rsidRPr="002F4A64">
        <w:rPr>
          <w:rFonts w:ascii="Arial" w:hAnsi="Arial" w:cs="Arial"/>
          <w:sz w:val="16"/>
          <w:szCs w:val="16"/>
        </w:rPr>
        <w:t xml:space="preserve"> Компания", зона </w:t>
      </w:r>
      <w:proofErr w:type="spellStart"/>
      <w:r w:rsidR="002F4A64" w:rsidRPr="002F4A64">
        <w:rPr>
          <w:rFonts w:ascii="Arial" w:hAnsi="Arial" w:cs="Arial"/>
          <w:sz w:val="16"/>
          <w:szCs w:val="16"/>
        </w:rPr>
        <w:t>Цивил</w:t>
      </w:r>
      <w:proofErr w:type="spellEnd"/>
      <w:r w:rsidR="002F4A64" w:rsidRPr="002F4A64">
        <w:rPr>
          <w:rFonts w:ascii="Arial" w:hAnsi="Arial" w:cs="Arial"/>
          <w:sz w:val="16"/>
          <w:szCs w:val="16"/>
        </w:rPr>
        <w:t xml:space="preserve"> Индастриал, населенный пункт </w:t>
      </w:r>
      <w:proofErr w:type="spellStart"/>
      <w:r w:rsidR="002F4A64" w:rsidRPr="002F4A64">
        <w:rPr>
          <w:rFonts w:ascii="Arial" w:hAnsi="Arial" w:cs="Arial"/>
          <w:sz w:val="16"/>
          <w:szCs w:val="16"/>
        </w:rPr>
        <w:t>Пуген</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Цюай</w:t>
      </w:r>
      <w:proofErr w:type="spellEnd"/>
      <w:r w:rsidR="002F4A64" w:rsidRPr="002F4A64">
        <w:rPr>
          <w:rFonts w:ascii="Arial" w:hAnsi="Arial" w:cs="Arial"/>
          <w:sz w:val="16"/>
          <w:szCs w:val="16"/>
        </w:rPr>
        <w:t xml:space="preserve">, г. </w:t>
      </w:r>
      <w:proofErr w:type="spellStart"/>
      <w:r w:rsidR="002F4A64" w:rsidRPr="002F4A64">
        <w:rPr>
          <w:rFonts w:ascii="Arial" w:hAnsi="Arial" w:cs="Arial"/>
          <w:sz w:val="16"/>
          <w:szCs w:val="16"/>
        </w:rPr>
        <w:t>Нингбо</w:t>
      </w:r>
      <w:proofErr w:type="spellEnd"/>
      <w:r w:rsidR="002F4A64" w:rsidRPr="002F4A64">
        <w:rPr>
          <w:rFonts w:ascii="Arial" w:hAnsi="Arial" w:cs="Arial"/>
          <w:sz w:val="16"/>
          <w:szCs w:val="16"/>
        </w:rPr>
        <w:t>, Китай;  «</w:t>
      </w:r>
      <w:proofErr w:type="spellStart"/>
      <w:r w:rsidR="002F4A64" w:rsidRPr="002F4A64">
        <w:rPr>
          <w:rFonts w:ascii="Arial" w:hAnsi="Arial" w:cs="Arial"/>
          <w:sz w:val="16"/>
          <w:szCs w:val="16"/>
          <w:lang w:val="en-US"/>
        </w:rPr>
        <w:t>Zheijiang</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MEKA</w:t>
      </w:r>
      <w:r w:rsidR="002F4A64" w:rsidRPr="002F4A64">
        <w:rPr>
          <w:rFonts w:ascii="Arial" w:hAnsi="Arial" w:cs="Arial"/>
          <w:sz w:val="16"/>
          <w:szCs w:val="16"/>
        </w:rPr>
        <w:t xml:space="preserve"> </w:t>
      </w:r>
      <w:r w:rsidR="002F4A64" w:rsidRPr="002F4A64">
        <w:rPr>
          <w:rFonts w:ascii="Arial" w:hAnsi="Arial" w:cs="Arial"/>
          <w:sz w:val="16"/>
          <w:szCs w:val="16"/>
          <w:lang w:val="en-US"/>
        </w:rPr>
        <w:t>Electric</w:t>
      </w:r>
      <w:r w:rsidR="002F4A64" w:rsidRPr="002F4A64">
        <w:rPr>
          <w:rFonts w:ascii="Arial" w:hAnsi="Arial" w:cs="Arial"/>
          <w:sz w:val="16"/>
          <w:szCs w:val="16"/>
        </w:rPr>
        <w:t xml:space="preserve"> </w:t>
      </w:r>
      <w:r w:rsidR="002F4A64" w:rsidRPr="002F4A64">
        <w:rPr>
          <w:rFonts w:ascii="Arial" w:hAnsi="Arial" w:cs="Arial"/>
          <w:sz w:val="16"/>
          <w:szCs w:val="16"/>
          <w:lang w:val="en-US"/>
        </w:rPr>
        <w:t>Co</w:t>
      </w:r>
      <w:r w:rsidR="002F4A64" w:rsidRPr="002F4A64">
        <w:rPr>
          <w:rFonts w:ascii="Arial" w:hAnsi="Arial" w:cs="Arial"/>
          <w:sz w:val="16"/>
          <w:szCs w:val="16"/>
        </w:rPr>
        <w:t xml:space="preserve">., </w:t>
      </w:r>
      <w:r w:rsidR="002F4A64" w:rsidRPr="002F4A64">
        <w:rPr>
          <w:rFonts w:ascii="Arial" w:hAnsi="Arial" w:cs="Arial"/>
          <w:sz w:val="16"/>
          <w:szCs w:val="16"/>
          <w:lang w:val="en-US"/>
        </w:rPr>
        <w:t>Ltd</w:t>
      </w:r>
      <w:r w:rsidR="002F4A64" w:rsidRPr="002F4A64">
        <w:rPr>
          <w:rFonts w:ascii="Arial" w:hAnsi="Arial" w:cs="Arial"/>
          <w:sz w:val="16"/>
          <w:szCs w:val="16"/>
        </w:rPr>
        <w:t xml:space="preserve">» </w:t>
      </w:r>
      <w:r w:rsidR="002F4A64" w:rsidRPr="002F4A64">
        <w:rPr>
          <w:rFonts w:ascii="Arial" w:hAnsi="Arial" w:cs="Arial"/>
          <w:sz w:val="16"/>
          <w:szCs w:val="16"/>
          <w:lang w:val="en-US"/>
        </w:rPr>
        <w:t>No</w:t>
      </w:r>
      <w:r w:rsidR="002F4A64" w:rsidRPr="002F4A64">
        <w:rPr>
          <w:rFonts w:ascii="Arial" w:hAnsi="Arial" w:cs="Arial"/>
          <w:sz w:val="16"/>
          <w:szCs w:val="16"/>
        </w:rPr>
        <w:t xml:space="preserve">.8 </w:t>
      </w:r>
      <w:proofErr w:type="spellStart"/>
      <w:r w:rsidR="002F4A64" w:rsidRPr="002F4A64">
        <w:rPr>
          <w:rFonts w:ascii="Arial" w:hAnsi="Arial" w:cs="Arial"/>
          <w:sz w:val="16"/>
          <w:szCs w:val="16"/>
          <w:lang w:val="en-US"/>
        </w:rPr>
        <w:t>Canghai</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Road</w:t>
      </w:r>
      <w:r w:rsidR="002F4A64" w:rsidRPr="002F4A64">
        <w:rPr>
          <w:rFonts w:ascii="Arial" w:hAnsi="Arial" w:cs="Arial"/>
          <w:sz w:val="16"/>
          <w:szCs w:val="16"/>
        </w:rPr>
        <w:t xml:space="preserve">, </w:t>
      </w:r>
      <w:proofErr w:type="spellStart"/>
      <w:r w:rsidR="002F4A64" w:rsidRPr="002F4A64">
        <w:rPr>
          <w:rFonts w:ascii="Arial" w:hAnsi="Arial" w:cs="Arial"/>
          <w:sz w:val="16"/>
          <w:szCs w:val="16"/>
          <w:lang w:val="en-US"/>
        </w:rPr>
        <w:t>Lihai</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Town</w:t>
      </w:r>
      <w:r w:rsidR="002F4A64" w:rsidRPr="002F4A64">
        <w:rPr>
          <w:rFonts w:ascii="Arial" w:hAnsi="Arial" w:cs="Arial"/>
          <w:sz w:val="16"/>
          <w:szCs w:val="16"/>
        </w:rPr>
        <w:t xml:space="preserve">, </w:t>
      </w:r>
      <w:r w:rsidR="002F4A64" w:rsidRPr="002F4A64">
        <w:rPr>
          <w:rFonts w:ascii="Arial" w:hAnsi="Arial" w:cs="Arial"/>
          <w:sz w:val="16"/>
          <w:szCs w:val="16"/>
          <w:lang w:val="en-US"/>
        </w:rPr>
        <w:t>Binhai</w:t>
      </w:r>
      <w:r w:rsidR="002F4A64" w:rsidRPr="002F4A64">
        <w:rPr>
          <w:rFonts w:ascii="Arial" w:hAnsi="Arial" w:cs="Arial"/>
          <w:sz w:val="16"/>
          <w:szCs w:val="16"/>
        </w:rPr>
        <w:t xml:space="preserve"> </w:t>
      </w:r>
      <w:r w:rsidR="002F4A64" w:rsidRPr="002F4A64">
        <w:rPr>
          <w:rFonts w:ascii="Arial" w:hAnsi="Arial" w:cs="Arial"/>
          <w:sz w:val="16"/>
          <w:szCs w:val="16"/>
          <w:lang w:val="en-US"/>
        </w:rPr>
        <w:t>New</w:t>
      </w:r>
      <w:r w:rsidR="002F4A64" w:rsidRPr="002F4A64">
        <w:rPr>
          <w:rFonts w:ascii="Arial" w:hAnsi="Arial" w:cs="Arial"/>
          <w:sz w:val="16"/>
          <w:szCs w:val="16"/>
        </w:rPr>
        <w:t xml:space="preserve"> </w:t>
      </w:r>
      <w:r w:rsidR="002F4A64" w:rsidRPr="002F4A64">
        <w:rPr>
          <w:rFonts w:ascii="Arial" w:hAnsi="Arial" w:cs="Arial"/>
          <w:sz w:val="16"/>
          <w:szCs w:val="16"/>
          <w:lang w:val="en-US"/>
        </w:rPr>
        <w:t>City</w:t>
      </w:r>
      <w:r w:rsidR="002F4A64" w:rsidRPr="002F4A64">
        <w:rPr>
          <w:rFonts w:ascii="Arial" w:hAnsi="Arial" w:cs="Arial"/>
          <w:sz w:val="16"/>
          <w:szCs w:val="16"/>
        </w:rPr>
        <w:t xml:space="preserve">, </w:t>
      </w:r>
      <w:r w:rsidR="002F4A64" w:rsidRPr="002F4A64">
        <w:rPr>
          <w:rFonts w:ascii="Arial" w:hAnsi="Arial" w:cs="Arial"/>
          <w:sz w:val="16"/>
          <w:szCs w:val="16"/>
          <w:lang w:val="en-US"/>
        </w:rPr>
        <w:t>Shaoxing</w:t>
      </w:r>
      <w:r w:rsidR="002F4A64" w:rsidRPr="002F4A64">
        <w:rPr>
          <w:rFonts w:ascii="Arial" w:hAnsi="Arial" w:cs="Arial"/>
          <w:sz w:val="16"/>
          <w:szCs w:val="16"/>
        </w:rPr>
        <w:t xml:space="preserve">, </w:t>
      </w:r>
      <w:proofErr w:type="spellStart"/>
      <w:r w:rsidR="002F4A64" w:rsidRPr="002F4A64">
        <w:rPr>
          <w:rFonts w:ascii="Arial" w:hAnsi="Arial" w:cs="Arial"/>
          <w:sz w:val="16"/>
          <w:szCs w:val="16"/>
          <w:lang w:val="en-US"/>
        </w:rPr>
        <w:t>Zheijiang</w:t>
      </w:r>
      <w:proofErr w:type="spellEnd"/>
      <w:r w:rsidR="002F4A64" w:rsidRPr="002F4A64">
        <w:rPr>
          <w:rFonts w:ascii="Arial" w:hAnsi="Arial" w:cs="Arial"/>
          <w:sz w:val="16"/>
          <w:szCs w:val="16"/>
        </w:rPr>
        <w:t xml:space="preserve"> </w:t>
      </w:r>
      <w:r w:rsidR="002F4A64" w:rsidRPr="002F4A64">
        <w:rPr>
          <w:rFonts w:ascii="Arial" w:hAnsi="Arial" w:cs="Arial"/>
          <w:sz w:val="16"/>
          <w:szCs w:val="16"/>
          <w:lang w:val="en-US"/>
        </w:rPr>
        <w:t>Province</w:t>
      </w:r>
      <w:r w:rsidR="002F4A64" w:rsidRPr="002F4A64">
        <w:rPr>
          <w:rFonts w:ascii="Arial" w:hAnsi="Arial" w:cs="Arial"/>
          <w:sz w:val="16"/>
          <w:szCs w:val="16"/>
        </w:rPr>
        <w:t xml:space="preserve">, </w:t>
      </w:r>
      <w:r w:rsidR="002F4A64" w:rsidRPr="002F4A64">
        <w:rPr>
          <w:rFonts w:ascii="Arial" w:hAnsi="Arial" w:cs="Arial"/>
          <w:sz w:val="16"/>
          <w:szCs w:val="16"/>
          <w:lang w:val="en-US"/>
        </w:rPr>
        <w:t>China</w:t>
      </w:r>
      <w:r w:rsidR="002F4A64" w:rsidRPr="002F4A64">
        <w:rPr>
          <w:rFonts w:ascii="Arial" w:hAnsi="Arial" w:cs="Arial"/>
          <w:sz w:val="16"/>
          <w:szCs w:val="16"/>
        </w:rPr>
        <w:t>/«</w:t>
      </w:r>
      <w:proofErr w:type="spellStart"/>
      <w:r w:rsidR="002F4A64" w:rsidRPr="002F4A64">
        <w:rPr>
          <w:rFonts w:ascii="Arial" w:hAnsi="Arial" w:cs="Arial"/>
          <w:sz w:val="16"/>
          <w:szCs w:val="16"/>
        </w:rPr>
        <w:t>Чжецзян</w:t>
      </w:r>
      <w:proofErr w:type="spellEnd"/>
      <w:r w:rsidR="002F4A64" w:rsidRPr="002F4A64">
        <w:rPr>
          <w:rFonts w:ascii="Arial" w:hAnsi="Arial" w:cs="Arial"/>
          <w:sz w:val="16"/>
          <w:szCs w:val="16"/>
        </w:rPr>
        <w:t xml:space="preserve"> МЕКА Электрик Ко., Лтд» №8 </w:t>
      </w:r>
      <w:proofErr w:type="spellStart"/>
      <w:r w:rsidR="002F4A64" w:rsidRPr="002F4A64">
        <w:rPr>
          <w:rFonts w:ascii="Arial" w:hAnsi="Arial" w:cs="Arial"/>
          <w:sz w:val="16"/>
          <w:szCs w:val="16"/>
        </w:rPr>
        <w:t>Цанхай</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Роад</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Лихай</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Таун</w:t>
      </w:r>
      <w:proofErr w:type="spellEnd"/>
      <w:r w:rsidR="002F4A64" w:rsidRPr="002F4A64">
        <w:rPr>
          <w:rFonts w:ascii="Arial" w:hAnsi="Arial" w:cs="Arial"/>
          <w:sz w:val="16"/>
          <w:szCs w:val="16"/>
        </w:rPr>
        <w:t xml:space="preserve">, </w:t>
      </w:r>
      <w:proofErr w:type="spellStart"/>
      <w:r w:rsidR="002F4A64" w:rsidRPr="002F4A64">
        <w:rPr>
          <w:rFonts w:ascii="Arial" w:hAnsi="Arial" w:cs="Arial"/>
          <w:sz w:val="16"/>
          <w:szCs w:val="16"/>
        </w:rPr>
        <w:t>Бинхай</w:t>
      </w:r>
      <w:proofErr w:type="spellEnd"/>
      <w:r w:rsidR="002F4A64" w:rsidRPr="002F4A64">
        <w:rPr>
          <w:rFonts w:ascii="Arial" w:hAnsi="Arial" w:cs="Arial"/>
          <w:sz w:val="16"/>
          <w:szCs w:val="16"/>
        </w:rPr>
        <w:t xml:space="preserve"> Нью Сити, </w:t>
      </w:r>
      <w:proofErr w:type="spellStart"/>
      <w:r w:rsidR="002F4A64" w:rsidRPr="002F4A64">
        <w:rPr>
          <w:rFonts w:ascii="Arial" w:hAnsi="Arial" w:cs="Arial"/>
          <w:sz w:val="16"/>
          <w:szCs w:val="16"/>
        </w:rPr>
        <w:t>Шаосин</w:t>
      </w:r>
      <w:proofErr w:type="spellEnd"/>
      <w:r w:rsidR="002F4A64" w:rsidRPr="002F4A64">
        <w:rPr>
          <w:rFonts w:ascii="Arial" w:hAnsi="Arial" w:cs="Arial"/>
          <w:sz w:val="16"/>
          <w:szCs w:val="16"/>
        </w:rPr>
        <w:t xml:space="preserve">, провинция </w:t>
      </w:r>
      <w:proofErr w:type="spellStart"/>
      <w:r w:rsidR="002F4A64" w:rsidRPr="002F4A64">
        <w:rPr>
          <w:rFonts w:ascii="Arial" w:hAnsi="Arial" w:cs="Arial"/>
          <w:sz w:val="16"/>
          <w:szCs w:val="16"/>
        </w:rPr>
        <w:t>Чжецзян</w:t>
      </w:r>
      <w:proofErr w:type="spellEnd"/>
      <w:r w:rsidR="002F4A64" w:rsidRPr="002F4A64">
        <w:rPr>
          <w:rFonts w:ascii="Arial" w:hAnsi="Arial" w:cs="Arial"/>
          <w:sz w:val="16"/>
          <w:szCs w:val="16"/>
        </w:rPr>
        <w:t>, Китай; "</w:t>
      </w:r>
      <w:r w:rsidR="002F4A64" w:rsidRPr="002F4A64">
        <w:rPr>
          <w:rFonts w:ascii="Arial" w:hAnsi="Arial" w:cs="Arial"/>
          <w:sz w:val="16"/>
          <w:szCs w:val="16"/>
          <w:lang w:val="en-US"/>
        </w:rPr>
        <w:t>Hangzhou</w:t>
      </w:r>
      <w:r w:rsidR="002F4A64" w:rsidRPr="002F4A64">
        <w:rPr>
          <w:rFonts w:ascii="Arial" w:hAnsi="Arial" w:cs="Arial"/>
          <w:sz w:val="16"/>
          <w:szCs w:val="16"/>
        </w:rPr>
        <w:t xml:space="preserve"> </w:t>
      </w:r>
      <w:r w:rsidR="002F4A64" w:rsidRPr="002F4A64">
        <w:rPr>
          <w:rFonts w:ascii="Arial" w:hAnsi="Arial" w:cs="Arial"/>
          <w:sz w:val="16"/>
          <w:szCs w:val="16"/>
          <w:lang w:val="en-US"/>
        </w:rPr>
        <w:t>Junction</w:t>
      </w:r>
      <w:r w:rsidR="002F4A64" w:rsidRPr="002F4A64">
        <w:rPr>
          <w:rFonts w:ascii="Arial" w:hAnsi="Arial" w:cs="Arial"/>
          <w:sz w:val="16"/>
          <w:szCs w:val="16"/>
        </w:rPr>
        <w:t xml:space="preserve"> </w:t>
      </w:r>
      <w:r w:rsidR="002F4A64" w:rsidRPr="002F4A64">
        <w:rPr>
          <w:rFonts w:ascii="Arial" w:hAnsi="Arial" w:cs="Arial"/>
          <w:sz w:val="16"/>
          <w:szCs w:val="16"/>
          <w:lang w:val="en-US"/>
        </w:rPr>
        <w:t>Imp</w:t>
      </w:r>
      <w:r w:rsidR="002F4A64" w:rsidRPr="002F4A64">
        <w:rPr>
          <w:rFonts w:ascii="Arial" w:hAnsi="Arial" w:cs="Arial"/>
          <w:sz w:val="16"/>
          <w:szCs w:val="16"/>
        </w:rPr>
        <w:t>.</w:t>
      </w:r>
      <w:r w:rsidR="002F4A64" w:rsidRPr="002F4A64">
        <w:rPr>
          <w:rFonts w:ascii="Arial" w:hAnsi="Arial" w:cs="Arial"/>
          <w:sz w:val="16"/>
          <w:szCs w:val="16"/>
          <w:lang w:val="en-US"/>
        </w:rPr>
        <w:t>and</w:t>
      </w:r>
      <w:r w:rsidR="002F4A64" w:rsidRPr="002F4A64">
        <w:rPr>
          <w:rFonts w:ascii="Arial" w:hAnsi="Arial" w:cs="Arial"/>
          <w:sz w:val="16"/>
          <w:szCs w:val="16"/>
        </w:rPr>
        <w:t xml:space="preserve"> </w:t>
      </w:r>
      <w:r w:rsidR="002F4A64" w:rsidRPr="002F4A64">
        <w:rPr>
          <w:rFonts w:ascii="Arial" w:hAnsi="Arial" w:cs="Arial"/>
          <w:sz w:val="16"/>
          <w:szCs w:val="16"/>
          <w:lang w:val="en-US"/>
        </w:rPr>
        <w:t>Exp</w:t>
      </w:r>
      <w:r w:rsidR="002F4A64" w:rsidRPr="002F4A64">
        <w:rPr>
          <w:rFonts w:ascii="Arial" w:hAnsi="Arial" w:cs="Arial"/>
          <w:sz w:val="16"/>
          <w:szCs w:val="16"/>
        </w:rPr>
        <w:t xml:space="preserve">. </w:t>
      </w:r>
      <w:r w:rsidR="002F4A64" w:rsidRPr="002F4A64">
        <w:rPr>
          <w:rFonts w:ascii="Arial" w:hAnsi="Arial" w:cs="Arial"/>
          <w:sz w:val="16"/>
          <w:szCs w:val="16"/>
          <w:lang w:val="en-US"/>
        </w:rPr>
        <w:t>Co</w:t>
      </w:r>
      <w:r w:rsidR="002F4A64" w:rsidRPr="002F4A64">
        <w:rPr>
          <w:rFonts w:ascii="Arial" w:hAnsi="Arial" w:cs="Arial"/>
          <w:sz w:val="16"/>
          <w:szCs w:val="16"/>
        </w:rPr>
        <w:t>.,</w:t>
      </w:r>
      <w:r w:rsidR="002F4A64" w:rsidRPr="002F4A64">
        <w:rPr>
          <w:rFonts w:ascii="Arial" w:hAnsi="Arial" w:cs="Arial"/>
          <w:sz w:val="16"/>
          <w:szCs w:val="16"/>
          <w:lang w:val="en-US"/>
        </w:rPr>
        <w:t>LTD</w:t>
      </w:r>
      <w:r w:rsidR="002F4A64" w:rsidRPr="002F4A64">
        <w:rPr>
          <w:rFonts w:ascii="Arial" w:hAnsi="Arial" w:cs="Arial"/>
          <w:sz w:val="16"/>
          <w:szCs w:val="16"/>
        </w:rPr>
        <w:t>." Адрес</w:t>
      </w:r>
      <w:r w:rsidR="002F4A64" w:rsidRPr="002F4A64">
        <w:rPr>
          <w:rFonts w:ascii="Arial" w:hAnsi="Arial" w:cs="Arial"/>
          <w:sz w:val="16"/>
          <w:szCs w:val="16"/>
          <w:lang w:val="en-US"/>
        </w:rPr>
        <w:t>:</w:t>
      </w:r>
      <w:r w:rsidR="002F4A64">
        <w:rPr>
          <w:rFonts w:ascii="Arial" w:hAnsi="Arial" w:cs="Arial"/>
          <w:sz w:val="16"/>
          <w:szCs w:val="16"/>
          <w:lang w:val="en-US"/>
        </w:rPr>
        <w:t xml:space="preserve"> </w:t>
      </w:r>
      <w:r w:rsidR="002F4A64" w:rsidRPr="002F4A64">
        <w:rPr>
          <w:rFonts w:ascii="Arial" w:hAnsi="Arial" w:cs="Arial"/>
          <w:sz w:val="16"/>
          <w:szCs w:val="16"/>
          <w:lang w:val="en-US"/>
        </w:rPr>
        <w:t xml:space="preserve">No.95 </w:t>
      </w:r>
      <w:proofErr w:type="spellStart"/>
      <w:r w:rsidR="002F4A64" w:rsidRPr="002F4A64">
        <w:rPr>
          <w:rFonts w:ascii="Arial" w:hAnsi="Arial" w:cs="Arial"/>
          <w:sz w:val="16"/>
          <w:szCs w:val="16"/>
          <w:lang w:val="en-US"/>
        </w:rPr>
        <w:t>Binwen</w:t>
      </w:r>
      <w:proofErr w:type="spellEnd"/>
      <w:r w:rsidR="002F4A64" w:rsidRPr="002F4A64">
        <w:rPr>
          <w:rFonts w:ascii="Arial" w:hAnsi="Arial" w:cs="Arial"/>
          <w:sz w:val="16"/>
          <w:szCs w:val="16"/>
          <w:lang w:val="en-US"/>
        </w:rPr>
        <w:t xml:space="preserve"> </w:t>
      </w:r>
      <w:proofErr w:type="spellStart"/>
      <w:r w:rsidR="002F4A64" w:rsidRPr="002F4A64">
        <w:rPr>
          <w:rFonts w:ascii="Arial" w:hAnsi="Arial" w:cs="Arial"/>
          <w:sz w:val="16"/>
          <w:szCs w:val="16"/>
          <w:lang w:val="en-US"/>
        </w:rPr>
        <w:t>Road,Binjiang</w:t>
      </w:r>
      <w:proofErr w:type="spellEnd"/>
      <w:r w:rsidR="002F4A64" w:rsidRPr="002F4A64">
        <w:rPr>
          <w:rFonts w:ascii="Arial" w:hAnsi="Arial" w:cs="Arial"/>
          <w:sz w:val="16"/>
          <w:szCs w:val="16"/>
          <w:lang w:val="en-US"/>
        </w:rPr>
        <w:t xml:space="preserve"> District, Hangzhou, China/</w:t>
      </w:r>
      <w:r w:rsidR="002F4A64" w:rsidRPr="002F4A64">
        <w:rPr>
          <w:rFonts w:ascii="Arial" w:hAnsi="Arial" w:cs="Arial"/>
          <w:sz w:val="16"/>
          <w:szCs w:val="16"/>
        </w:rPr>
        <w:t>ООО</w:t>
      </w:r>
      <w:r w:rsidR="002F4A64" w:rsidRPr="002F4A64">
        <w:rPr>
          <w:rFonts w:ascii="Arial" w:hAnsi="Arial" w:cs="Arial"/>
          <w:sz w:val="16"/>
          <w:szCs w:val="16"/>
          <w:lang w:val="en-US"/>
        </w:rPr>
        <w:t xml:space="preserve"> "</w:t>
      </w:r>
      <w:r w:rsidR="002F4A64" w:rsidRPr="002F4A64">
        <w:rPr>
          <w:rFonts w:ascii="Arial" w:hAnsi="Arial" w:cs="Arial"/>
          <w:sz w:val="16"/>
          <w:szCs w:val="16"/>
        </w:rPr>
        <w:t>Ханчжоу</w:t>
      </w:r>
      <w:r w:rsidR="002F4A64" w:rsidRPr="002F4A64">
        <w:rPr>
          <w:rFonts w:ascii="Arial" w:hAnsi="Arial" w:cs="Arial"/>
          <w:sz w:val="16"/>
          <w:szCs w:val="16"/>
          <w:lang w:val="en-US"/>
        </w:rPr>
        <w:t xml:space="preserve"> </w:t>
      </w:r>
      <w:proofErr w:type="spellStart"/>
      <w:r w:rsidR="002F4A64" w:rsidRPr="002F4A64">
        <w:rPr>
          <w:rFonts w:ascii="Arial" w:hAnsi="Arial" w:cs="Arial"/>
          <w:sz w:val="16"/>
          <w:szCs w:val="16"/>
        </w:rPr>
        <w:t>Джанкшин</w:t>
      </w:r>
      <w:proofErr w:type="spellEnd"/>
      <w:r w:rsidR="002F4A64" w:rsidRPr="002F4A64">
        <w:rPr>
          <w:rFonts w:ascii="Arial" w:hAnsi="Arial" w:cs="Arial"/>
          <w:sz w:val="16"/>
          <w:szCs w:val="16"/>
          <w:lang w:val="en-US"/>
        </w:rPr>
        <w:t xml:space="preserve"> </w:t>
      </w:r>
      <w:proofErr w:type="spellStart"/>
      <w:r w:rsidR="002F4A64" w:rsidRPr="002F4A64">
        <w:rPr>
          <w:rFonts w:ascii="Arial" w:hAnsi="Arial" w:cs="Arial"/>
          <w:sz w:val="16"/>
          <w:szCs w:val="16"/>
        </w:rPr>
        <w:t>Имп</w:t>
      </w:r>
      <w:proofErr w:type="spellEnd"/>
      <w:r w:rsidR="002F4A64" w:rsidRPr="002F4A64">
        <w:rPr>
          <w:rFonts w:ascii="Arial" w:hAnsi="Arial" w:cs="Arial"/>
          <w:sz w:val="16"/>
          <w:szCs w:val="16"/>
          <w:lang w:val="en-US"/>
        </w:rPr>
        <w:t xml:space="preserve">. </w:t>
      </w:r>
      <w:r w:rsidR="002F4A64" w:rsidRPr="002F4A64">
        <w:rPr>
          <w:rFonts w:ascii="Arial" w:hAnsi="Arial" w:cs="Arial"/>
          <w:sz w:val="16"/>
          <w:szCs w:val="16"/>
        </w:rPr>
        <w:t>Энд</w:t>
      </w:r>
      <w:r w:rsidR="002F4A64" w:rsidRPr="002F4A64">
        <w:rPr>
          <w:rFonts w:ascii="Arial" w:hAnsi="Arial" w:cs="Arial"/>
          <w:sz w:val="16"/>
          <w:szCs w:val="16"/>
          <w:lang w:val="en-US"/>
        </w:rPr>
        <w:t xml:space="preserve">. </w:t>
      </w:r>
      <w:proofErr w:type="spellStart"/>
      <w:r w:rsidR="002F4A64" w:rsidRPr="002F4A64">
        <w:rPr>
          <w:rFonts w:ascii="Arial" w:hAnsi="Arial" w:cs="Arial"/>
          <w:sz w:val="16"/>
          <w:szCs w:val="16"/>
        </w:rPr>
        <w:t>Эксп</w:t>
      </w:r>
      <w:proofErr w:type="spellEnd"/>
      <w:r w:rsidR="002F4A64" w:rsidRPr="002F4A64">
        <w:rPr>
          <w:rFonts w:ascii="Arial" w:hAnsi="Arial" w:cs="Arial"/>
          <w:sz w:val="16"/>
          <w:szCs w:val="16"/>
        </w:rPr>
        <w:t xml:space="preserve">. Компания". Адрес; №95 </w:t>
      </w:r>
      <w:proofErr w:type="spellStart"/>
      <w:r w:rsidR="002F4A64" w:rsidRPr="002F4A64">
        <w:rPr>
          <w:rFonts w:ascii="Arial" w:hAnsi="Arial" w:cs="Arial"/>
          <w:sz w:val="16"/>
          <w:szCs w:val="16"/>
        </w:rPr>
        <w:t>Бинвин</w:t>
      </w:r>
      <w:proofErr w:type="spellEnd"/>
      <w:r w:rsidR="002F4A64" w:rsidRPr="002F4A64">
        <w:rPr>
          <w:rFonts w:ascii="Arial" w:hAnsi="Arial" w:cs="Arial"/>
          <w:sz w:val="16"/>
          <w:szCs w:val="16"/>
        </w:rPr>
        <w:t xml:space="preserve"> шоссе, район </w:t>
      </w:r>
      <w:proofErr w:type="spellStart"/>
      <w:r w:rsidR="002F4A64" w:rsidRPr="002F4A64">
        <w:rPr>
          <w:rFonts w:ascii="Arial" w:hAnsi="Arial" w:cs="Arial"/>
          <w:sz w:val="16"/>
          <w:szCs w:val="16"/>
        </w:rPr>
        <w:t>Бинзянь</w:t>
      </w:r>
      <w:proofErr w:type="spellEnd"/>
      <w:r w:rsidR="002F4A64" w:rsidRPr="002F4A6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EB5BAE" w:rsidRDefault="00EB5BAE" w:rsidP="00EB5BAE">
      <w:pPr>
        <w:ind w:firstLine="360"/>
        <w:rPr>
          <w:rFonts w:ascii="Arial" w:hAnsi="Arial" w:cs="Arial"/>
          <w:sz w:val="16"/>
          <w:szCs w:val="16"/>
        </w:rPr>
      </w:pPr>
      <w:r w:rsidRPr="00EB5BA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End w:id="11"/>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r w:rsidR="00EB5BAE">
        <w:rPr>
          <w:rFonts w:ascii="Arial" w:hAnsi="Arial" w:cs="Arial"/>
          <w:sz w:val="16"/>
          <w:szCs w:val="16"/>
        </w:rPr>
        <w:t xml:space="preserve"> </w:t>
      </w:r>
      <w:bookmarkStart w:id="12" w:name="_Hlk111126388"/>
      <w:r w:rsidR="00EB5BAE">
        <w:rPr>
          <w:rFonts w:ascii="Arial" w:hAnsi="Arial" w:cs="Arial"/>
          <w:sz w:val="16"/>
          <w:szCs w:val="16"/>
        </w:rPr>
        <w:t>Гарантийный срок не распространяется на аккумуляторную батарею.</w:t>
      </w:r>
      <w:bookmarkEnd w:id="12"/>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795FCA"/>
    <w:multiLevelType w:val="multilevel"/>
    <w:tmpl w:val="B92C50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73B1084"/>
    <w:multiLevelType w:val="multilevel"/>
    <w:tmpl w:val="9322FDF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9"/>
  </w:num>
  <w:num w:numId="2">
    <w:abstractNumId w:val="3"/>
  </w:num>
  <w:num w:numId="3">
    <w:abstractNumId w:val="1"/>
  </w:num>
  <w:num w:numId="4">
    <w:abstractNumId w:val="9"/>
  </w:num>
  <w:num w:numId="5">
    <w:abstractNumId w:val="5"/>
  </w:num>
  <w:num w:numId="6">
    <w:abstractNumId w:val="11"/>
  </w:num>
  <w:num w:numId="7">
    <w:abstractNumId w:val="13"/>
  </w:num>
  <w:num w:numId="8">
    <w:abstractNumId w:val="4"/>
  </w:num>
  <w:num w:numId="9">
    <w:abstractNumId w:val="6"/>
  </w:num>
  <w:num w:numId="10">
    <w:abstractNumId w:val="2"/>
  </w:num>
  <w:num w:numId="11">
    <w:abstractNumId w:val="14"/>
  </w:num>
  <w:num w:numId="12">
    <w:abstractNumId w:val="18"/>
  </w:num>
  <w:num w:numId="13">
    <w:abstractNumId w:val="16"/>
  </w:num>
  <w:num w:numId="14">
    <w:abstractNumId w:val="8"/>
  </w:num>
  <w:num w:numId="15">
    <w:abstractNumId w:val="20"/>
  </w:num>
  <w:num w:numId="16">
    <w:abstractNumId w:val="10"/>
  </w:num>
  <w:num w:numId="17">
    <w:abstractNumId w:val="0"/>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14E82"/>
    <w:rsid w:val="00021D36"/>
    <w:rsid w:val="00052F6F"/>
    <w:rsid w:val="00067D62"/>
    <w:rsid w:val="00084318"/>
    <w:rsid w:val="000853F1"/>
    <w:rsid w:val="000A300E"/>
    <w:rsid w:val="000C2F5C"/>
    <w:rsid w:val="000E2DC6"/>
    <w:rsid w:val="000E782D"/>
    <w:rsid w:val="000F011F"/>
    <w:rsid w:val="000F01F3"/>
    <w:rsid w:val="000F169C"/>
    <w:rsid w:val="000F735A"/>
    <w:rsid w:val="00107E6F"/>
    <w:rsid w:val="00121141"/>
    <w:rsid w:val="00127B83"/>
    <w:rsid w:val="001718E7"/>
    <w:rsid w:val="001869E2"/>
    <w:rsid w:val="00187F00"/>
    <w:rsid w:val="001E3F1E"/>
    <w:rsid w:val="002102F3"/>
    <w:rsid w:val="0021378A"/>
    <w:rsid w:val="0022649A"/>
    <w:rsid w:val="00227286"/>
    <w:rsid w:val="00263CEC"/>
    <w:rsid w:val="00265998"/>
    <w:rsid w:val="00265D00"/>
    <w:rsid w:val="0027683D"/>
    <w:rsid w:val="00293CFE"/>
    <w:rsid w:val="00295B79"/>
    <w:rsid w:val="00297716"/>
    <w:rsid w:val="002A7FA6"/>
    <w:rsid w:val="002B2ABC"/>
    <w:rsid w:val="002D1087"/>
    <w:rsid w:val="002D3328"/>
    <w:rsid w:val="002E3429"/>
    <w:rsid w:val="002F0EEF"/>
    <w:rsid w:val="002F31AE"/>
    <w:rsid w:val="002F4A64"/>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67E6B"/>
    <w:rsid w:val="00470D61"/>
    <w:rsid w:val="00493D18"/>
    <w:rsid w:val="004C0EB8"/>
    <w:rsid w:val="004D11DD"/>
    <w:rsid w:val="004E4B91"/>
    <w:rsid w:val="0050180D"/>
    <w:rsid w:val="00503DBD"/>
    <w:rsid w:val="00513EA8"/>
    <w:rsid w:val="00514633"/>
    <w:rsid w:val="00516800"/>
    <w:rsid w:val="00520FE0"/>
    <w:rsid w:val="005232E9"/>
    <w:rsid w:val="00557E7E"/>
    <w:rsid w:val="00584CB1"/>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E20DE"/>
    <w:rsid w:val="006F4159"/>
    <w:rsid w:val="0070376F"/>
    <w:rsid w:val="00710A04"/>
    <w:rsid w:val="00711791"/>
    <w:rsid w:val="00722E99"/>
    <w:rsid w:val="00735DF5"/>
    <w:rsid w:val="00756294"/>
    <w:rsid w:val="00766841"/>
    <w:rsid w:val="007A5612"/>
    <w:rsid w:val="007B5B67"/>
    <w:rsid w:val="007B5CCA"/>
    <w:rsid w:val="007B7389"/>
    <w:rsid w:val="007C2302"/>
    <w:rsid w:val="007C279E"/>
    <w:rsid w:val="007C76D7"/>
    <w:rsid w:val="007D5414"/>
    <w:rsid w:val="007E6513"/>
    <w:rsid w:val="007F0CCB"/>
    <w:rsid w:val="007F34FB"/>
    <w:rsid w:val="00801370"/>
    <w:rsid w:val="00830217"/>
    <w:rsid w:val="00841DF2"/>
    <w:rsid w:val="008421D0"/>
    <w:rsid w:val="00857984"/>
    <w:rsid w:val="00864FF4"/>
    <w:rsid w:val="008A6664"/>
    <w:rsid w:val="008B6A78"/>
    <w:rsid w:val="008C6EE7"/>
    <w:rsid w:val="008E698D"/>
    <w:rsid w:val="00900178"/>
    <w:rsid w:val="00900C83"/>
    <w:rsid w:val="00907BFE"/>
    <w:rsid w:val="00930340"/>
    <w:rsid w:val="00930A1D"/>
    <w:rsid w:val="009427C5"/>
    <w:rsid w:val="00950D85"/>
    <w:rsid w:val="009913C1"/>
    <w:rsid w:val="009B0FE2"/>
    <w:rsid w:val="009B4A16"/>
    <w:rsid w:val="009D0C0A"/>
    <w:rsid w:val="009D2805"/>
    <w:rsid w:val="009D40D1"/>
    <w:rsid w:val="009D493C"/>
    <w:rsid w:val="009E2004"/>
    <w:rsid w:val="00A072C5"/>
    <w:rsid w:val="00A151FA"/>
    <w:rsid w:val="00A17C2E"/>
    <w:rsid w:val="00A2644C"/>
    <w:rsid w:val="00A2684E"/>
    <w:rsid w:val="00A4414E"/>
    <w:rsid w:val="00A46BC4"/>
    <w:rsid w:val="00A51CE2"/>
    <w:rsid w:val="00A67E8E"/>
    <w:rsid w:val="00AC49FA"/>
    <w:rsid w:val="00AD4AC7"/>
    <w:rsid w:val="00AD5D84"/>
    <w:rsid w:val="00B1722A"/>
    <w:rsid w:val="00B416B3"/>
    <w:rsid w:val="00B46FAE"/>
    <w:rsid w:val="00B62438"/>
    <w:rsid w:val="00B7229E"/>
    <w:rsid w:val="00B82467"/>
    <w:rsid w:val="00B96A67"/>
    <w:rsid w:val="00BA792E"/>
    <w:rsid w:val="00BB6FD0"/>
    <w:rsid w:val="00BC091F"/>
    <w:rsid w:val="00BD0863"/>
    <w:rsid w:val="00BD3FEE"/>
    <w:rsid w:val="00BD7031"/>
    <w:rsid w:val="00C10E94"/>
    <w:rsid w:val="00C171E2"/>
    <w:rsid w:val="00C1770D"/>
    <w:rsid w:val="00C23A9E"/>
    <w:rsid w:val="00C47779"/>
    <w:rsid w:val="00C731D5"/>
    <w:rsid w:val="00C75FDD"/>
    <w:rsid w:val="00C81486"/>
    <w:rsid w:val="00C87D2A"/>
    <w:rsid w:val="00C94D68"/>
    <w:rsid w:val="00CA3619"/>
    <w:rsid w:val="00CA3D9D"/>
    <w:rsid w:val="00CA4725"/>
    <w:rsid w:val="00CB327C"/>
    <w:rsid w:val="00CD6799"/>
    <w:rsid w:val="00CE487E"/>
    <w:rsid w:val="00CF50AC"/>
    <w:rsid w:val="00D01DCB"/>
    <w:rsid w:val="00D16029"/>
    <w:rsid w:val="00D21533"/>
    <w:rsid w:val="00D60631"/>
    <w:rsid w:val="00D66D64"/>
    <w:rsid w:val="00D726E8"/>
    <w:rsid w:val="00D74E78"/>
    <w:rsid w:val="00D936D8"/>
    <w:rsid w:val="00DA166A"/>
    <w:rsid w:val="00DB29D7"/>
    <w:rsid w:val="00DD09AA"/>
    <w:rsid w:val="00E01501"/>
    <w:rsid w:val="00E10F6E"/>
    <w:rsid w:val="00E15E80"/>
    <w:rsid w:val="00E2451E"/>
    <w:rsid w:val="00E35BAD"/>
    <w:rsid w:val="00E53401"/>
    <w:rsid w:val="00E552A3"/>
    <w:rsid w:val="00E56488"/>
    <w:rsid w:val="00E81E61"/>
    <w:rsid w:val="00E873F7"/>
    <w:rsid w:val="00E9536F"/>
    <w:rsid w:val="00E95CE4"/>
    <w:rsid w:val="00EB295F"/>
    <w:rsid w:val="00EB5BAE"/>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E85C"/>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DD19-D2CF-43D0-A37B-40CCFBAF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Pages>
  <Words>1529</Words>
  <Characters>10661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10</cp:revision>
  <cp:lastPrinted>2010-02-25T10:07:00Z</cp:lastPrinted>
  <dcterms:created xsi:type="dcterms:W3CDTF">2022-08-11T13:56:00Z</dcterms:created>
  <dcterms:modified xsi:type="dcterms:W3CDTF">2024-01-16T06:25:00Z</dcterms:modified>
</cp:coreProperties>
</file>